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FD5" w:rsidRDefault="007C2FD5">
      <w:pPr>
        <w:shd w:val="clear" w:color="auto" w:fill="FFFFFF"/>
        <w:ind w:left="10065"/>
        <w:jc w:val="right"/>
        <w:rPr>
          <w:color w:val="000000"/>
        </w:rPr>
      </w:pPr>
    </w:p>
    <w:p w:rsidR="007C2FD5" w:rsidRDefault="00A534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6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>
        <w:rPr>
          <w:b/>
          <w:color w:val="000000"/>
          <w:sz w:val="28"/>
          <w:szCs w:val="28"/>
        </w:rPr>
        <w:br/>
        <w:t>в нефтегазовом комплексе</w:t>
      </w:r>
    </w:p>
    <w:p w:rsidR="007C2FD5" w:rsidRDefault="00A534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</w:pPr>
      <w:bookmarkStart w:id="0" w:name="yk7zbn4wkh77" w:colFirst="0" w:colLast="0"/>
      <w:bookmarkEnd w:id="0"/>
      <w:r>
        <w:rPr>
          <w:color w:val="000000"/>
          <w:sz w:val="28"/>
          <w:szCs w:val="28"/>
        </w:rPr>
        <w:t xml:space="preserve">Наименование квалификации </w:t>
      </w:r>
      <w:r>
        <w:rPr>
          <w:color w:val="000000"/>
          <w:sz w:val="28"/>
          <w:szCs w:val="28"/>
          <w:u w:val="single"/>
        </w:rPr>
        <w:t xml:space="preserve">Специалист по документационному обеспечению переработки нефти, газа и химического сырья (5-й уровень квалификации)                                                </w:t>
      </w:r>
    </w:p>
    <w:p w:rsidR="007C2FD5" w:rsidRDefault="007C2F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  <w:ind w:firstLine="400"/>
        <w:jc w:val="both"/>
        <w:rPr>
          <w:color w:val="000000"/>
          <w:sz w:val="28"/>
          <w:szCs w:val="28"/>
          <w:u w:val="single"/>
        </w:rPr>
      </w:pPr>
    </w:p>
    <w:p w:rsidR="007C2FD5" w:rsidRDefault="00A534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</w:pPr>
      <w:r>
        <w:rPr>
          <w:color w:val="000000"/>
          <w:sz w:val="28"/>
          <w:szCs w:val="28"/>
        </w:rPr>
        <w:t>Номер квалификации _____________________________________________________________________________</w:t>
      </w:r>
    </w:p>
    <w:p w:rsidR="007C2FD5" w:rsidRDefault="007C2F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  <w:rPr>
          <w:color w:val="000000"/>
          <w:sz w:val="28"/>
          <w:szCs w:val="28"/>
        </w:rPr>
      </w:pPr>
    </w:p>
    <w:p w:rsidR="007C2FD5" w:rsidRDefault="00A534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</w:pPr>
      <w:r>
        <w:rPr>
          <w:color w:val="000000"/>
          <w:sz w:val="28"/>
          <w:szCs w:val="28"/>
        </w:rPr>
        <w:t xml:space="preserve">Уровень (подуровень) квалификации </w:t>
      </w:r>
      <w:r>
        <w:rPr>
          <w:color w:val="000000"/>
          <w:sz w:val="28"/>
          <w:szCs w:val="28"/>
          <w:u w:val="single"/>
        </w:rPr>
        <w:t xml:space="preserve">5                                      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7C2FD5" w:rsidRDefault="007C2F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  <w:rPr>
          <w:color w:val="000000"/>
          <w:sz w:val="28"/>
          <w:szCs w:val="28"/>
        </w:rPr>
      </w:pPr>
    </w:p>
    <w:p w:rsidR="007C2FD5" w:rsidRDefault="00A534EB" w:rsidP="000E5C53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87"/>
        </w:tabs>
        <w:spacing w:after="320"/>
        <w:jc w:val="both"/>
      </w:pPr>
      <w:bookmarkStart w:id="1" w:name="_r825mnv6hkqk" w:colFirst="0" w:colLast="0"/>
      <w:bookmarkEnd w:id="1"/>
      <w:r>
        <w:rPr>
          <w:color w:val="000000"/>
          <w:sz w:val="28"/>
          <w:szCs w:val="28"/>
        </w:rPr>
        <w:t xml:space="preserve">Область профессиональной деятельности: </w:t>
      </w:r>
      <w:r>
        <w:rPr>
          <w:color w:val="000000"/>
          <w:sz w:val="28"/>
          <w:szCs w:val="28"/>
          <w:u w:val="single"/>
        </w:rPr>
        <w:t xml:space="preserve">Добыча, переработка, транспортировка нефти и газа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7C2FD5" w:rsidRDefault="00A534EB" w:rsidP="000E5C53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78"/>
        </w:tabs>
        <w:spacing w:after="280"/>
      </w:pPr>
      <w:r>
        <w:rPr>
          <w:color w:val="000000"/>
          <w:sz w:val="28"/>
          <w:szCs w:val="28"/>
        </w:rPr>
        <w:t xml:space="preserve">Вид профессиональной деятельности: </w:t>
      </w:r>
      <w:r>
        <w:rPr>
          <w:color w:val="000000"/>
          <w:sz w:val="28"/>
          <w:szCs w:val="28"/>
          <w:u w:val="single"/>
        </w:rPr>
        <w:t xml:space="preserve">Переработка нефти, газа и химического сырья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FFFFFF"/>
          <w:sz w:val="28"/>
          <w:szCs w:val="28"/>
          <w:u w:val="single"/>
        </w:rPr>
        <w:t>.</w:t>
      </w:r>
      <w:proofErr w:type="gramEnd"/>
      <w:r>
        <w:rPr>
          <w:color w:val="FFFFFF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 </w:t>
      </w:r>
    </w:p>
    <w:p w:rsidR="007C2FD5" w:rsidRDefault="00A534EB" w:rsidP="000E5C53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82"/>
        </w:tabs>
        <w:spacing w:after="280"/>
        <w:jc w:val="both"/>
      </w:pPr>
      <w:r>
        <w:rPr>
          <w:color w:val="000000"/>
          <w:sz w:val="28"/>
          <w:szCs w:val="28"/>
        </w:rPr>
        <w:t xml:space="preserve">Реквизиты протокола Совета об одобрении квалификации: </w:t>
      </w:r>
      <w:r>
        <w:rPr>
          <w:color w:val="000000"/>
          <w:sz w:val="28"/>
          <w:szCs w:val="28"/>
          <w:u w:val="single"/>
        </w:rPr>
        <w:tab/>
        <w:t xml:space="preserve">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7C2FD5" w:rsidRPr="000E5C53" w:rsidRDefault="00A534EB" w:rsidP="000E5C53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  <w:rPr>
          <w:u w:val="single"/>
        </w:rPr>
      </w:pPr>
      <w:r>
        <w:rPr>
          <w:color w:val="000000"/>
          <w:sz w:val="28"/>
          <w:szCs w:val="28"/>
        </w:rPr>
        <w:t>Реквизиты приказа Национального агентств</w:t>
      </w:r>
      <w:r w:rsidR="000E5C53">
        <w:rPr>
          <w:color w:val="000000"/>
          <w:sz w:val="28"/>
          <w:szCs w:val="28"/>
        </w:rPr>
        <w:t xml:space="preserve">а об утверждении </w:t>
      </w:r>
      <w:proofErr w:type="gramStart"/>
      <w:r w:rsidR="000E5C53">
        <w:rPr>
          <w:color w:val="000000"/>
          <w:sz w:val="28"/>
          <w:szCs w:val="28"/>
        </w:rPr>
        <w:t xml:space="preserve">квалификации: </w:t>
      </w:r>
      <w:r w:rsidR="000E5C53" w:rsidRPr="000E5C53">
        <w:rPr>
          <w:color w:val="000000"/>
          <w:sz w:val="28"/>
          <w:szCs w:val="28"/>
          <w:u w:val="single"/>
        </w:rPr>
        <w:t xml:space="preserve">  </w:t>
      </w:r>
      <w:proofErr w:type="gramEnd"/>
      <w:r w:rsidR="000E5C53" w:rsidRPr="000E5C53">
        <w:rPr>
          <w:color w:val="000000"/>
          <w:sz w:val="28"/>
          <w:szCs w:val="28"/>
          <w:u w:val="single"/>
        </w:rPr>
        <w:t xml:space="preserve">                                                            </w:t>
      </w:r>
      <w:r w:rsidR="000E5C53" w:rsidRPr="000E5C53">
        <w:rPr>
          <w:color w:val="FFFFFF" w:themeColor="background1"/>
          <w:sz w:val="28"/>
          <w:szCs w:val="28"/>
          <w:u w:val="single"/>
        </w:rPr>
        <w:t>.</w:t>
      </w:r>
    </w:p>
    <w:p w:rsidR="007C2FD5" w:rsidRDefault="00A534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>Основание разработки квалификации:</w:t>
      </w:r>
    </w:p>
    <w:tbl>
      <w:tblPr>
        <w:tblStyle w:val="a5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59"/>
        <w:gridCol w:w="7396"/>
      </w:tblGrid>
      <w:tr w:rsidR="007C2FD5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Вид документа</w:t>
            </w:r>
          </w:p>
        </w:tc>
        <w:tc>
          <w:tcPr>
            <w:tcW w:w="7396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</w:t>
            </w:r>
          </w:p>
        </w:tc>
      </w:tr>
      <w:tr w:rsidR="007C2FD5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Профессиональный стандарт (при наличии)</w:t>
            </w:r>
          </w:p>
        </w:tc>
        <w:tc>
          <w:tcPr>
            <w:tcW w:w="7396" w:type="dxa"/>
            <w:shd w:val="clear" w:color="auto" w:fill="auto"/>
          </w:tcPr>
          <w:p w:rsidR="007C2FD5" w:rsidRDefault="00A534EB">
            <w:pPr>
              <w:shd w:val="clear" w:color="auto" w:fill="FFFFFF"/>
            </w:pPr>
            <w:r>
              <w:t xml:space="preserve">19.002 «Специалист по химической переработке нефти, газа и химического сырья», приказ Минтруда России </w:t>
            </w:r>
          </w:p>
          <w:p w:rsidR="007C2FD5" w:rsidRDefault="00A534EB">
            <w:pPr>
              <w:shd w:val="clear" w:color="auto" w:fill="FFFFFF"/>
            </w:pPr>
            <w:r>
              <w:t>от 23.09.2024 № 490н</w:t>
            </w:r>
          </w:p>
        </w:tc>
      </w:tr>
      <w:tr w:rsidR="007C2FD5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7396" w:type="dxa"/>
            <w:shd w:val="clear" w:color="auto" w:fill="auto"/>
          </w:tcPr>
          <w:p w:rsidR="007C2FD5" w:rsidRDefault="00A534EB">
            <w:pPr>
              <w:shd w:val="clear" w:color="auto" w:fill="FFFFFF"/>
            </w:pPr>
            <w:r>
              <w:t xml:space="preserve"> – </w:t>
            </w:r>
          </w:p>
        </w:tc>
      </w:tr>
      <w:tr w:rsidR="007C2FD5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109"/>
                <w:tab w:val="left" w:pos="3523"/>
              </w:tabs>
              <w:rPr>
                <w:color w:val="000000"/>
              </w:rPr>
            </w:pPr>
            <w:r>
              <w:rPr>
                <w:color w:val="000000"/>
              </w:rP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7396" w:type="dxa"/>
            <w:shd w:val="clear" w:color="auto" w:fill="auto"/>
          </w:tcPr>
          <w:p w:rsidR="007C2FD5" w:rsidRDefault="00A534EB">
            <w:pPr>
              <w:shd w:val="clear" w:color="auto" w:fill="FFFFFF"/>
            </w:pPr>
            <w:r>
              <w:t xml:space="preserve"> – </w:t>
            </w:r>
          </w:p>
        </w:tc>
      </w:tr>
    </w:tbl>
    <w:p w:rsidR="007C2FD5" w:rsidRDefault="00A534EB">
      <w:pPr>
        <w:shd w:val="clear" w:color="auto" w:fill="FFFFFF"/>
      </w:pPr>
      <w:r>
        <w:br w:type="page"/>
      </w:r>
    </w:p>
    <w:p w:rsidR="007C2FD5" w:rsidRDefault="00A534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</w:tabs>
        <w:spacing w:after="300"/>
      </w:pPr>
      <w:r>
        <w:rPr>
          <w:color w:val="000000"/>
          <w:sz w:val="28"/>
          <w:szCs w:val="28"/>
        </w:rPr>
        <w:lastRenderedPageBreak/>
        <w:t>Трудовые функции (профессиональные задачи, обязанности) и их характеристики:</w:t>
      </w:r>
    </w:p>
    <w:tbl>
      <w:tblPr>
        <w:tblStyle w:val="a6"/>
        <w:tblpPr w:leftFromText="180" w:rightFromText="180" w:vertAnchor="text" w:tblpY="1"/>
        <w:tblW w:w="14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5"/>
        <w:gridCol w:w="2483"/>
        <w:gridCol w:w="2124"/>
        <w:gridCol w:w="2674"/>
        <w:gridCol w:w="2677"/>
        <w:gridCol w:w="1877"/>
      </w:tblGrid>
      <w:tr w:rsidR="007C2FD5">
        <w:trPr>
          <w:trHeight w:val="20"/>
        </w:trPr>
        <w:tc>
          <w:tcPr>
            <w:tcW w:w="2195" w:type="dxa"/>
            <w:shd w:val="clear" w:color="auto" w:fill="auto"/>
            <w:vAlign w:val="center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(при наличии профессионального стандарта)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Трудовые действия</w:t>
            </w:r>
          </w:p>
        </w:tc>
        <w:tc>
          <w:tcPr>
            <w:tcW w:w="2674" w:type="dxa"/>
            <w:shd w:val="clear" w:color="auto" w:fill="auto"/>
            <w:vAlign w:val="center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Необходимые умения</w:t>
            </w:r>
          </w:p>
        </w:tc>
        <w:tc>
          <w:tcPr>
            <w:tcW w:w="2677" w:type="dxa"/>
            <w:shd w:val="clear" w:color="auto" w:fill="auto"/>
            <w:vAlign w:val="center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Необходимые знания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Дополнительные сведения (при необходимости)</w:t>
            </w:r>
          </w:p>
        </w:tc>
      </w:tr>
      <w:tr w:rsidR="007C2FD5">
        <w:trPr>
          <w:trHeight w:val="20"/>
        </w:trPr>
        <w:tc>
          <w:tcPr>
            <w:tcW w:w="2195" w:type="dxa"/>
            <w:vMerge w:val="restart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А/01.5</w:t>
            </w:r>
          </w:p>
        </w:tc>
        <w:tc>
          <w:tcPr>
            <w:tcW w:w="2483" w:type="dxa"/>
            <w:vMerge w:val="restart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Ведение документации на объектах нефтегазопереработки и нефтегазохимии</w:t>
            </w: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Формирование заявок по обеспечению объектов нефтегазопереработки и нефтегазохимии сырьем, присадками, реагентами, катализаторами, энергоресурсами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r>
              <w:t>Анализировать данные для определения потребности объектов нефтегазопереработки и нефтегазохимии в сырье, присадках, реагентах, катализаторах, энергоресурсах</w:t>
            </w:r>
          </w:p>
          <w:p w:rsidR="007C2FD5" w:rsidRDefault="007C2FD5"/>
          <w:p w:rsidR="007C2FD5" w:rsidRDefault="00A534EB">
            <w:r>
              <w:t>Применять персональный компьютер и его периферийные устройства, оргтехнику для ведения документации на объектах нефтегазопереработки и нефтегазохимии;</w:t>
            </w:r>
          </w:p>
          <w:p w:rsidR="007C2FD5" w:rsidRDefault="007C2FD5"/>
          <w:p w:rsidR="007C2FD5" w:rsidRDefault="00A534EB">
            <w:r>
              <w:t>Применять специализированные программные продукты для ведения технической документации на объектах нефтегазопереработки и нефтегазохимии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r>
              <w:t>Нормы расхода сырья, присадок, реагентов, катализаторов, энергоресурсов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>Порядок организации документооборота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>Правила оформления технической 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 xml:space="preserve">Правила работы на </w:t>
            </w:r>
            <w:r>
              <w:lastRenderedPageBreak/>
              <w:t>персональном компьютере на уровне пользователя</w:t>
            </w:r>
          </w:p>
          <w:p w:rsidR="007C2FD5" w:rsidRDefault="007C2FD5"/>
          <w:p w:rsidR="007C2FD5" w:rsidRDefault="00A534EB">
            <w:r>
              <w:t>Порядок работы с программным обеспечением для ведения документации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>Технологические процессы и оборудование нефтегазопереработки и нефтегазохимии</w:t>
            </w:r>
          </w:p>
          <w:p w:rsidR="007C2FD5" w:rsidRDefault="007C2FD5"/>
          <w:p w:rsidR="007C2FD5" w:rsidRDefault="00A534EB">
            <w:r>
              <w:t>Требования к оформлению технической документации в области нефтегазопереработки и нефтехимии</w:t>
            </w:r>
          </w:p>
          <w:p w:rsidR="007C2FD5" w:rsidRDefault="007C2FD5"/>
          <w:p w:rsidR="007C2FD5" w:rsidRDefault="00A534EB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77" w:type="dxa"/>
            <w:vMerge w:val="restart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</w:tc>
      </w:tr>
      <w:tr w:rsidR="007C2FD5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Формирование графика проведения лабораторных испытаний готовой </w:t>
            </w:r>
            <w:r>
              <w:rPr>
                <w:color w:val="000000"/>
              </w:rPr>
              <w:lastRenderedPageBreak/>
              <w:t>продукции объектов нефтегазопереработки и нефтегазохимии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Составлять графики проведения лабораторных испытаний готовой продукции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r>
              <w:lastRenderedPageBreak/>
              <w:t>Применять персональный компьютер и его периферийные устройства, оргтехнику для ведения документации на объектах нефтегазопереработки и нефтегазохимии;</w:t>
            </w:r>
          </w:p>
          <w:p w:rsidR="007C2FD5" w:rsidRDefault="007C2FD5"/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специализированные программные продукты для ведения технической документации на объектах нефтегазопереработки и нефтегазохимии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r>
              <w:lastRenderedPageBreak/>
              <w:t>Порядок организации документооборота на объектах нефтегазопереработки и нефтегазохимии;</w:t>
            </w:r>
          </w:p>
          <w:p w:rsidR="007C2FD5" w:rsidRDefault="007C2FD5"/>
          <w:p w:rsidR="007C2FD5" w:rsidRDefault="00A534EB">
            <w:r>
              <w:lastRenderedPageBreak/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>Правила оформления технической 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>Правила работы на персональном компьютере на уровне пользователя</w:t>
            </w:r>
          </w:p>
          <w:p w:rsidR="007C2FD5" w:rsidRDefault="007C2FD5"/>
          <w:p w:rsidR="007C2FD5" w:rsidRDefault="00A534EB">
            <w:r>
              <w:t>Порядок работы с программным обеспечением для ведения документации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>Технологические процессы и оборудование нефтегазопереработки и нефтегазохимии</w:t>
            </w:r>
          </w:p>
          <w:p w:rsidR="007C2FD5" w:rsidRDefault="007C2FD5"/>
          <w:p w:rsidR="007C2FD5" w:rsidRDefault="00A534EB">
            <w:r>
              <w:t xml:space="preserve">Требования к оформлению </w:t>
            </w:r>
            <w:r>
              <w:lastRenderedPageBreak/>
              <w:t>технической документации в области нефтегазопереработки и нефтехимии</w:t>
            </w:r>
          </w:p>
          <w:p w:rsidR="007C2FD5" w:rsidRDefault="007C2FD5"/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C2FD5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Учет и хранение входящей (исходящей) документации подразделения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Вносить данные о входящей (исходящей) документации в журнал учета по ведению документации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r>
              <w:t>Порядок организации документооборота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>Правила оформления технической 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>Технологические процессы и оборудование нефтегазопереработки и нефтегазохимии</w:t>
            </w:r>
          </w:p>
          <w:p w:rsidR="007C2FD5" w:rsidRDefault="007C2FD5"/>
          <w:p w:rsidR="007C2FD5" w:rsidRDefault="00A534EB">
            <w:r>
              <w:t>Требования к оформлению технической документации в области нефтегазопереработки и нефтехимии</w:t>
            </w:r>
          </w:p>
          <w:p w:rsidR="007C2FD5" w:rsidRDefault="007C2FD5"/>
          <w:p w:rsidR="007C2FD5" w:rsidRDefault="00A534EB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7C2FD5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Оформление технологических инструкций, технологических регламентов, производственных инструкций, технологических инструкций по безопасному производству работ (далее - технической документации) в области нефтегазопереработки и нефтегазохимии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Систематизировать информацию, необходимую для оформления технической документации в области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r>
              <w:t>Применять персональный компьютер и его периферийные устройства, оргтехнику для ведения документации на объектах нефтегазопереработки и нефтегазохимии</w:t>
            </w:r>
          </w:p>
          <w:p w:rsidR="007C2FD5" w:rsidRDefault="007C2FD5"/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Применять специализированные программные продукты </w:t>
            </w:r>
            <w:r>
              <w:rPr>
                <w:color w:val="000000"/>
              </w:rPr>
              <w:lastRenderedPageBreak/>
              <w:t>для ведения технической документации на объектах нефтегазопереработки и нефтегазохимии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r>
              <w:lastRenderedPageBreak/>
              <w:t>Порядок организации документооборота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>Правила оформления технической 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 xml:space="preserve">Правила работы на персональном </w:t>
            </w:r>
            <w:r>
              <w:lastRenderedPageBreak/>
              <w:t>компьютере на уровне пользователя;</w:t>
            </w:r>
          </w:p>
          <w:p w:rsidR="007C2FD5" w:rsidRDefault="007C2FD5"/>
          <w:p w:rsidR="007C2FD5" w:rsidRDefault="00A534EB">
            <w:r>
              <w:t>Порядок работы с программным обеспечением для ведения документации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>Технологические процессы и оборудование нефтегазопереработки и нефтегазохимии</w:t>
            </w:r>
          </w:p>
          <w:p w:rsidR="007C2FD5" w:rsidRDefault="007C2FD5"/>
          <w:p w:rsidR="007C2FD5" w:rsidRDefault="00A534EB">
            <w:r>
              <w:t>Требования к оформлению технической документации в области нефтегазопереработки и нефтехимии</w:t>
            </w:r>
          </w:p>
          <w:p w:rsidR="007C2FD5" w:rsidRDefault="007C2FD5"/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C2FD5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Оформление изменений в технической документации в области нефтегазопереработки и </w:t>
            </w:r>
            <w:r>
              <w:rPr>
                <w:color w:val="000000"/>
              </w:rPr>
              <w:lastRenderedPageBreak/>
              <w:t>нефтегазохимии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Контролировать сроки действия технической документации в области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r>
              <w:t xml:space="preserve">Применять </w:t>
            </w:r>
            <w:r>
              <w:lastRenderedPageBreak/>
              <w:t>персональный компьютер и его периферийные устройства, оргтехнику для ведения документации на объектах нефтегазопереработки и нефтегазохимии</w:t>
            </w:r>
          </w:p>
          <w:p w:rsidR="007C2FD5" w:rsidRDefault="007C2FD5"/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специализированные программные продукты для ведения технической документации на объектах нефтегазопереработки и нефтегазохимии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r>
              <w:lastRenderedPageBreak/>
              <w:t>Порядок организации документооборота на объектах нефтегазопереработки и нефтегазохимии;</w:t>
            </w:r>
          </w:p>
          <w:p w:rsidR="007C2FD5" w:rsidRDefault="007C2FD5"/>
          <w:p w:rsidR="007C2FD5" w:rsidRDefault="00A534EB">
            <w:r>
              <w:t xml:space="preserve">Требования </w:t>
            </w:r>
            <w:r>
              <w:lastRenderedPageBreak/>
              <w:t>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>Правила оформления технической 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>Правила работы на персональном компьютере на уровне пользователя</w:t>
            </w:r>
          </w:p>
          <w:p w:rsidR="007C2FD5" w:rsidRDefault="007C2FD5"/>
          <w:p w:rsidR="007C2FD5" w:rsidRDefault="00A534EB">
            <w:r>
              <w:t>Порядок работы с программным обеспечением для ведения документации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>Технологические процессы и оборудование нефтегазопереработки и нефтегазохимии</w:t>
            </w:r>
          </w:p>
          <w:p w:rsidR="007C2FD5" w:rsidRDefault="007C2FD5"/>
          <w:p w:rsidR="007C2FD5" w:rsidRDefault="00A534EB">
            <w:r>
              <w:t xml:space="preserve">Требования к оформлению технической </w:t>
            </w:r>
            <w:r>
              <w:lastRenderedPageBreak/>
              <w:t>документации в области нефтегазопереработки и нефтехимии</w:t>
            </w:r>
          </w:p>
          <w:p w:rsidR="007C2FD5" w:rsidRDefault="007C2FD5"/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C2FD5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Обеспечение работников объектов нефтегазопереработки и нефтегазохимии технической документацией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Проверять наличие нормативных правовых актов Российской Федерации, технической документации на рабочих местах работников объектов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Вносить записи в журналы ознакомления работников объектов нефтегазопереработки и нефтегазохимии с технической документацией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r>
              <w:t xml:space="preserve">Применять персональный компьютер и его периферийные устройства, оргтехнику для ведения документации на объектах </w:t>
            </w:r>
            <w:r>
              <w:lastRenderedPageBreak/>
              <w:t xml:space="preserve">нефтегазопереработки и нефтегазохимии; </w:t>
            </w:r>
          </w:p>
          <w:p w:rsidR="007C2FD5" w:rsidRDefault="007C2FD5"/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специализированные программные продукты для ведения технической документации на объектах нефтегазопереработки и нефтегазохимии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r>
              <w:lastRenderedPageBreak/>
              <w:t>Порядок организации документооборота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>Правила оформления технической 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>Правила работы на персональном компьютере на уровне пользователя</w:t>
            </w:r>
          </w:p>
          <w:p w:rsidR="007C2FD5" w:rsidRDefault="007C2FD5"/>
          <w:p w:rsidR="007C2FD5" w:rsidRDefault="00A534EB">
            <w:r>
              <w:t xml:space="preserve">Порядок работы с </w:t>
            </w:r>
            <w:r>
              <w:lastRenderedPageBreak/>
              <w:t>программным обеспечением для ведения документации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>Технологические процессы и оборудование нефтегазопереработки и нефтегазохимии</w:t>
            </w:r>
          </w:p>
          <w:p w:rsidR="007C2FD5" w:rsidRDefault="007C2FD5"/>
          <w:p w:rsidR="007C2FD5" w:rsidRDefault="00A534EB">
            <w:r>
              <w:t>Требования к оформлению технической документации в области нефтегазопереработки и нефтехимии</w:t>
            </w:r>
          </w:p>
          <w:p w:rsidR="007C2FD5" w:rsidRDefault="007C2FD5"/>
          <w:p w:rsidR="007C2FD5" w:rsidRDefault="00A534EB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7C2FD5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Составление плановой и отчетной документации по эксплуатации объектов нефтегазопереработки и нефтегазохимии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r>
              <w:t>Анализировать техническую документацию объектов нефтегазопереработки и нефтегазохимии на предмет соответствия требованиям нормативно-технической документации организации-</w:t>
            </w:r>
            <w:r>
              <w:lastRenderedPageBreak/>
              <w:t>изготовителя оборудования (далее - нормативно-техническая документация)</w:t>
            </w:r>
          </w:p>
          <w:p w:rsidR="007C2FD5" w:rsidRDefault="007C2FD5"/>
          <w:p w:rsidR="007C2FD5" w:rsidRDefault="00A534EB">
            <w:r>
              <w:t>Применять персональный компьютер и его периферийные устройства, оргтехнику для ведения документации на объектах нефтегазопереработки и нефтегазохимии</w:t>
            </w:r>
          </w:p>
          <w:p w:rsidR="007C2FD5" w:rsidRDefault="00A534EB">
            <w:r>
              <w:t xml:space="preserve"> </w:t>
            </w:r>
          </w:p>
          <w:p w:rsidR="007C2FD5" w:rsidRDefault="00A534EB">
            <w:r>
              <w:t>Применять специализированные программные продукты для ведения технической документации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 xml:space="preserve">Применять персональный компьютер и его периферийные устройства, оргтехнику для ведения документации на объектах нефтегазопереработки и </w:t>
            </w:r>
            <w:r>
              <w:lastRenderedPageBreak/>
              <w:t>нефтегазохимии</w:t>
            </w:r>
          </w:p>
          <w:p w:rsidR="007C2FD5" w:rsidRDefault="007C2FD5"/>
          <w:p w:rsidR="007C2FD5" w:rsidRDefault="00A534EB">
            <w:r>
              <w:t>Применять специализированные программные продукты для ведения технической документации на объектах нефтегазопереработки и нефтегазохимии;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r>
              <w:lastRenderedPageBreak/>
              <w:t>Порядок организации документооборота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 xml:space="preserve">Требования нормативных правовых актов Российской Федерации, технической </w:t>
            </w:r>
            <w:r>
              <w:lastRenderedPageBreak/>
              <w:t>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>Правила оформления технической документации в области нефтегазопереработки и нефтегазохимии;</w:t>
            </w:r>
          </w:p>
          <w:p w:rsidR="007C2FD5" w:rsidRDefault="007C2FD5"/>
          <w:p w:rsidR="007C2FD5" w:rsidRDefault="00A534EB">
            <w:r>
              <w:t>Правила работы на персональном компьютере на уровне пользователя</w:t>
            </w:r>
          </w:p>
          <w:p w:rsidR="007C2FD5" w:rsidRDefault="007C2FD5"/>
          <w:p w:rsidR="007C2FD5" w:rsidRDefault="00A534EB">
            <w:r>
              <w:t>Порядок работы с программным обеспечением для ведения документации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>Технологические процессы и оборудование нефтегазопереработки и нефтегазохимии</w:t>
            </w:r>
          </w:p>
          <w:p w:rsidR="007C2FD5" w:rsidRDefault="007C2FD5"/>
          <w:p w:rsidR="007C2FD5" w:rsidRDefault="00A534EB">
            <w:r>
              <w:t>Требования к оформлению технической документации в области нефтегазопереработки и нефтехимии</w:t>
            </w:r>
          </w:p>
          <w:p w:rsidR="007C2FD5" w:rsidRDefault="007C2FD5"/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C2FD5">
        <w:trPr>
          <w:trHeight w:val="416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Подготовка предложений по актуализации технической документации в области нефтегазопереработки и нефтегазохимии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r>
              <w:t>Анализировать техническую документацию объектов нефтегазопереработки и нефтегазохимии на предмет соответствия требованиям нормативно-технической документации организации-изготовителя оборудования (далее - нормативно-техническая документация)</w:t>
            </w:r>
          </w:p>
          <w:p w:rsidR="007C2FD5" w:rsidRDefault="007C2FD5"/>
          <w:p w:rsidR="007C2FD5" w:rsidRDefault="00A534EB">
            <w:r>
              <w:t xml:space="preserve">Применять персональный компьютер и его периферийные устройства, оргтехнику для ведения документации на объектах </w:t>
            </w:r>
            <w:r>
              <w:lastRenderedPageBreak/>
              <w:t xml:space="preserve">нефтегазопереработки и нефтегазохимии; </w:t>
            </w:r>
          </w:p>
          <w:p w:rsidR="007C2FD5" w:rsidRDefault="007C2FD5"/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специализированные программные продукты для ведения технической документации на объектах нефтегазопереработки и нефтегазохимии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r>
              <w:lastRenderedPageBreak/>
              <w:t>Порядок организации документооборота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>Правила оформления технической документации в области нефтегазопереработки и нефтегазохимии</w:t>
            </w:r>
          </w:p>
          <w:p w:rsidR="007C2FD5" w:rsidRDefault="007C2FD5"/>
          <w:p w:rsidR="007C2FD5" w:rsidRDefault="00A534EB">
            <w:r>
              <w:t>Правила работы на персональном компьютере на уровне пользователя</w:t>
            </w:r>
          </w:p>
          <w:p w:rsidR="007C2FD5" w:rsidRDefault="007C2FD5"/>
          <w:p w:rsidR="007C2FD5" w:rsidRDefault="00A534EB">
            <w:r>
              <w:t>Порядок работы с программным обеспечением для ведения документации на объектах нефтегазопереработки и нефтегазохимии</w:t>
            </w:r>
          </w:p>
          <w:p w:rsidR="007C2FD5" w:rsidRDefault="007C2FD5"/>
          <w:p w:rsidR="007C2FD5" w:rsidRDefault="00A534EB">
            <w:r>
              <w:t>Технологические процессы и оборудование нефтегазопереработки и нефтегазохимии</w:t>
            </w:r>
          </w:p>
          <w:p w:rsidR="007C2FD5" w:rsidRDefault="007C2FD5"/>
          <w:p w:rsidR="007C2FD5" w:rsidRDefault="00A534EB">
            <w:r>
              <w:t>Требования к оформлению технической документации в области нефтегазопереработки и нефтехимии</w:t>
            </w:r>
          </w:p>
          <w:p w:rsidR="007C2FD5" w:rsidRDefault="007C2FD5"/>
          <w:p w:rsidR="007C2FD5" w:rsidRDefault="00A534EB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7C2FD5">
        <w:trPr>
          <w:trHeight w:val="20"/>
        </w:trPr>
        <w:tc>
          <w:tcPr>
            <w:tcW w:w="2195" w:type="dxa"/>
            <w:vMerge w:val="restart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А/02.5</w:t>
            </w:r>
          </w:p>
        </w:tc>
        <w:tc>
          <w:tcPr>
            <w:tcW w:w="2483" w:type="dxa"/>
            <w:vMerge w:val="restart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Формирование отчетности в области переработки нефти, газа и химического сырья</w:t>
            </w: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Сбор и подготовка исходных данных для формирования отчетов о производственной деятельности на объектах нефтегазопереработки и </w:t>
            </w:r>
            <w:r>
              <w:rPr>
                <w:color w:val="000000"/>
              </w:rPr>
              <w:lastRenderedPageBreak/>
              <w:t>нефтегазохимии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>Применять автоматизированные системы управления для сбора исходных данных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Анализировать </w:t>
            </w:r>
            <w:r>
              <w:rPr>
                <w:color w:val="000000"/>
              </w:rPr>
              <w:lastRenderedPageBreak/>
              <w:t>информацию о работе технологических установок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Анализировать информацию о работе узлов химико-технологической защиты оборудования установок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персональный компьютер и его периферийные устройства, оргтехнику для формирования отчетности в области переработки нефти, газа и химического сырья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специализированные программные продукты для формирования отчетности в области переработки нефти, газа и химического сырья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Назначение, устройство и принцип работы автоматизированных систем управления для сбора исходных данных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Назначение, устройство и принцип работы технологических установок на объектах нефтегазопереработки и нефтегазохимии;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Назначение, устройство и принцип работы узлов химико-технологической защиты оборудования установок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Порядок расчета материального баланса объектов нефтегазопереработки и нефтегазохимии и технологии производства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Правила работы на персональном компьютере на уровне пользователя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C2FD5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Формирование отчета о работе технологических установок на </w:t>
            </w:r>
            <w:r>
              <w:rPr>
                <w:color w:val="000000"/>
              </w:rPr>
              <w:lastRenderedPageBreak/>
              <w:t>объектах нефтегазопереработки и нефтегазохимии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bookmarkStart w:id="2" w:name="_sywkibkk60l8" w:colFirst="0" w:colLast="0"/>
            <w:bookmarkEnd w:id="2"/>
            <w:r>
              <w:rPr>
                <w:color w:val="000000"/>
              </w:rPr>
              <w:lastRenderedPageBreak/>
              <w:t xml:space="preserve">Анализировать информацию о работе технологических установок на объектах </w:t>
            </w:r>
            <w:r>
              <w:rPr>
                <w:color w:val="000000"/>
              </w:rPr>
              <w:lastRenderedPageBreak/>
              <w:t>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Анализировать информацию о работе узлов химико-технологической защиты оборудования установок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персональный компьютер и его периферийные устройства, оргтехнику для формирования отчетности в области переработки нефти, газа и химического сырья;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специализированные программные продукты для формирования отчетности в области переработки нефти, газа и химического сырья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Назначение, устройство и принцип работы технологических установок на объектах </w:t>
            </w:r>
            <w:r>
              <w:rPr>
                <w:color w:val="000000"/>
              </w:rPr>
              <w:lastRenderedPageBreak/>
              <w:t>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Назначение, устройство и принцип работы узлов химико-технологической защиты оборудования установок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Техническая документация, устанавливающая требования к формированию отчетности о производственной деятельности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Порядок работы с программным обеспечением для формирования отчетности в области переработки нефти, газа и химического сырья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Правила работы на персональном компьютере на уровне пользователя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Требования охраны </w:t>
            </w:r>
            <w:r>
              <w:rPr>
                <w:color w:val="000000"/>
              </w:rPr>
              <w:lastRenderedPageBreak/>
              <w:t>труда, промышленной, пожарной и экологической безопасности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C2FD5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Формирование отчета о работе узлов химико-технологической защиты оборудования установок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Анализировать информацию о работе технологических установок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Анализировать информацию о работе узлов химико-технологической защиты оборудования установок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Оформлять акты по расходу сырья, присадок, реагентов, катализаторов, энергоресурсов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персональный компьютер и его периферийные устройства, оргтехнику для формирования отчетности в области переработки нефти, газа и химического сырья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Применять специализированные </w:t>
            </w:r>
            <w:r>
              <w:rPr>
                <w:color w:val="000000"/>
              </w:rPr>
              <w:lastRenderedPageBreak/>
              <w:t>программные продукты для формирования отчетности в области переработки нефти, газа и химического сырья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Назначение, устройство и принцип работы технологических установок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Назначение, устройство и принцип работы узлов химико-технологической защиты оборудования установок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Правила работы на персональном компьютере на уровне пользователя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Порядок учета, регистрации и хранения сопроводительной документации, отчетных документов о результатах лабораторных испытаний (паспортов качества) готовой продукции объектов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Порядок работы с программным обеспечением для формирования отчетности в области переработки нефти, газа и химического сырья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Техническая документация, устанавливающая требования к формированию отчетности о производственной деятельности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Правила работы на персональном компьютере на уровне пользователя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C2FD5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Составление материального баланса объектов нефтегазопереработки и нефтегазохимии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Рассчитывать материальный баланс объектов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Применять персональный компьютер и его периферийные устройства, оргтехнику для формирования отчетности в области переработки нефти, газа и химического сырья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специализированные программные продукты для формирования отчетности в области переработки нефти, газа и химического сырья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Порядок расчета материального баланса объектов нефтегазопереработки и нефтегазохимии и технологии </w:t>
            </w:r>
            <w:r>
              <w:rPr>
                <w:color w:val="000000"/>
              </w:rPr>
              <w:lastRenderedPageBreak/>
              <w:t>производства;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Схемы технологических потоков установок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Нормы расхода сырья, присадок, реагентов, катализаторов, энергоресурсов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План переработки сырья и производства готовой продукции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Правила работы на персональном компьютере на уровне пользователя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C2FD5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Формирование графика мероприятий по повышению эффективности процессов переработки нефти, газа и химического сырья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Разрабатывать мероприятия по предупреждению выпуска готовой продукции с отклонением по качеству и улучшению качества готовой продукции;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Применять персональный компьютер и его периферийные устройства, оргтехнику для формирования отчетности в области переработки нефти, газа и химического сырья;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специализированные программные продукты для формирования отчетности в области переработки нефти, газа и химического сырья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Назначение, устройство и принцип работы технологических установок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Назначение, устройство и принцип работы узлов химико-</w:t>
            </w:r>
            <w:r>
              <w:rPr>
                <w:color w:val="000000"/>
              </w:rPr>
              <w:lastRenderedPageBreak/>
              <w:t>технологической защиты оборудования установок;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Схемы технологических потоков установок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Нормы расхода сырья, присадок, реагентов, катализаторов, энергоресурсов;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План переработки сырья и производства готовой продукции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Техническая документация, устанавливающая требования к формированию отчетности о производственной деятельности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Правила работы на персональном компьютере на уровне пользователя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Требования охраны </w:t>
            </w:r>
            <w:r>
              <w:rPr>
                <w:color w:val="000000"/>
              </w:rPr>
              <w:lastRenderedPageBreak/>
              <w:t>труда, промышленной, пожарной и экологической безопасности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C2FD5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Формирование графика мероприятий по снижению установленных норм расхода сырья, присадок, реагентов, катализаторов, энергоресурсов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Анализировать статистические данные о деятельности по управлению качеством готовой продукции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Оформлять акты по расходу сырья, присадок, реагентов, катализаторов, энергоресурсов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Систематизировать информацию об установленных нормах расхода сырья, присадок, реагентов, катализаторов, энергоресурсов для формирования отчетов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Применять персональный компьютер и его периферийные устройства, оргтехнику для формирования отчетности в области переработки нефти, газа </w:t>
            </w:r>
            <w:r>
              <w:rPr>
                <w:color w:val="000000"/>
              </w:rPr>
              <w:lastRenderedPageBreak/>
              <w:t>и химического сырья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специализированные программные продукты для формирования отчетности в области переработки нефти, газа и химического сырья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Порядок учета, регистрации и хранения сопроводительной документации, отчетных документов о результатах лабораторных испытаний (паспортов качества) готовой продукции объектов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Назначение, устройство и принцип работы технологических установок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Техническая документация, устанавливающая требования к формированию отчетности о производственной деятельности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Назначение, устройство и принцип работы узлов химико-технологической защиты оборудования установок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Схемы технологических потоков установок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Нормы расхода сырья, присадок, реагентов, катализаторов, энергоресурсов;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План переработки сырья и производства готовой продукции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Правила работы на персональном компьютере на уровне пользователя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C2FD5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Подготовка отчетных документов (паспорта качества) по </w:t>
            </w:r>
            <w:r>
              <w:rPr>
                <w:color w:val="000000"/>
              </w:rPr>
              <w:lastRenderedPageBreak/>
              <w:t>результатам лабораторных испытаний готовой продукции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Оформлять отчетные документы о результатах лабораторных испытаний (паспорта </w:t>
            </w:r>
            <w:r>
              <w:rPr>
                <w:color w:val="000000"/>
              </w:rPr>
              <w:lastRenderedPageBreak/>
              <w:t>качества) готовой продукции объектов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персональный компьютер и его периферийные устройства, оргтехнику для формирования отчетности в области переработки нефти, газа и химического сырья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специализированные программные продукты для формирования отчетности в области переработки нефти, газа и химического сырья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Порядок учета, регистрации и хранения сопроводительной документации, отчетных документов о </w:t>
            </w:r>
            <w:r>
              <w:rPr>
                <w:color w:val="000000"/>
              </w:rPr>
              <w:lastRenderedPageBreak/>
              <w:t>результатах лабораторных испытаний (паспортов качества) готовой продукции объектов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Порядок работы с программным обеспечением для формирования отчетности в области переработки нефти, газа и химического сырья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Техническая документация, устанавливающая требования к формированию отчетности о производственной деятельности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Правила работы на персональном компьютере на уровне пользователя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Требования охраны труда, промышленной, пожарной и </w:t>
            </w:r>
            <w:r>
              <w:rPr>
                <w:color w:val="000000"/>
              </w:rPr>
              <w:lastRenderedPageBreak/>
              <w:t>экологической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C2FD5">
        <w:trPr>
          <w:trHeight w:val="20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Формирование отчета об организации производственного контроля, о выполнении требований промышленной безопасности на объектах нефтегазопереработки и нефтегазохимии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Консолидировать данные о происшествиях, касающихся ведения технологического режима, при эксплуатации объектов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Консолидировать данные о нарушениях требований промышленной безопасности на объектах нефтегазопереработки и нефтегазохимии</w:t>
            </w:r>
          </w:p>
          <w:p w:rsidR="007C2FD5" w:rsidRDefault="007C2FD5">
            <w:pPr>
              <w:rPr>
                <w:sz w:val="28"/>
                <w:szCs w:val="28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персональный компьютер и его периферийные устройства, оргтехнику для формирования отчетности в области переработки нефти, газа и химического сырья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r>
              <w:t xml:space="preserve">Применять специализированные программные продукты для формирования отчетности в области переработки нефти, газа </w:t>
            </w:r>
            <w:r>
              <w:lastRenderedPageBreak/>
              <w:t>и химического сырья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Виды аварий, инцидентов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Виды нарушений в ведении технологических процессов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Техническая документация, устанавливающая требования к формированию отчетности о производственной деятельности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Порядок организации документооборота на </w:t>
            </w:r>
            <w:r>
              <w:rPr>
                <w:color w:val="000000"/>
              </w:rPr>
              <w:lastRenderedPageBreak/>
              <w:t>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Правила работы на персональном компьютере на уровне пользователя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C2FD5">
        <w:trPr>
          <w:trHeight w:val="559"/>
        </w:trPr>
        <w:tc>
          <w:tcPr>
            <w:tcW w:w="219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Подготовка отчетной документации для предоставления в органы государственного надзора</w:t>
            </w:r>
          </w:p>
        </w:tc>
        <w:tc>
          <w:tcPr>
            <w:tcW w:w="2674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требования нормативных правовых актов Российской Федерации, технической документации в области нефтегазопереработки и нефтегазохимии при подготовке отчетной документации в органы государственного надзора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Применять персональный компьютер и его периферийные устройства, оргтехнику для формирования отчетности в области переработки нефти, газа и химического сырья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Применять специализированные программные продукты для формирования отчетности в области переработки нефти, газа и химического сырья</w:t>
            </w:r>
          </w:p>
        </w:tc>
        <w:tc>
          <w:tcPr>
            <w:tcW w:w="2677" w:type="dxa"/>
            <w:shd w:val="clear" w:color="auto" w:fill="auto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>Техническая документация, устанавливающая требования к формированию отчетности о производственной деятельности на 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нормативных правовых актов Российской Федерации, технической документации в области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Порядок организации документооборота на </w:t>
            </w:r>
            <w:r>
              <w:rPr>
                <w:color w:val="000000"/>
              </w:rPr>
              <w:lastRenderedPageBreak/>
              <w:t>объектах нефтегазопереработки и нефтегазохимии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Правила работы на персональном компьютере на уровне пользователя</w:t>
            </w:r>
          </w:p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</w:t>
            </w:r>
          </w:p>
        </w:tc>
        <w:tc>
          <w:tcPr>
            <w:tcW w:w="1877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7C2FD5" w:rsidRDefault="00A534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spacing w:after="300"/>
      </w:pPr>
      <w:r>
        <w:rPr>
          <w:color w:val="000000"/>
          <w:sz w:val="28"/>
          <w:szCs w:val="28"/>
        </w:rPr>
        <w:lastRenderedPageBreak/>
        <w:t>Возможные наименования должностей, профессий и иные дополнительные характеристики:</w:t>
      </w:r>
    </w:p>
    <w:tbl>
      <w:tblPr>
        <w:tblStyle w:val="a7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45"/>
        <w:gridCol w:w="1279"/>
        <w:gridCol w:w="1361"/>
        <w:gridCol w:w="8770"/>
      </w:tblGrid>
      <w:tr w:rsidR="007C2FD5">
        <w:trPr>
          <w:trHeight w:val="1748"/>
          <w:jc w:val="center"/>
        </w:trPr>
        <w:tc>
          <w:tcPr>
            <w:tcW w:w="2645" w:type="dxa"/>
            <w:shd w:val="clear" w:color="auto" w:fill="auto"/>
            <w:vAlign w:val="center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Связанные с квалификацией наименования должностей, профессий, специальностей, групп, видов деятельности, компетенций и т. п.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Документ, цифровой ресурс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по документу (ресурсу)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7C2FD5" w:rsidRDefault="00A5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 (адрес ресурса)</w:t>
            </w:r>
          </w:p>
        </w:tc>
      </w:tr>
      <w:tr w:rsidR="007C2FD5">
        <w:trPr>
          <w:trHeight w:val="20"/>
          <w:jc w:val="center"/>
        </w:trPr>
        <w:tc>
          <w:tcPr>
            <w:tcW w:w="2645" w:type="dxa"/>
            <w:vMerge w:val="restart"/>
            <w:shd w:val="clear" w:color="auto" w:fill="auto"/>
          </w:tcPr>
          <w:p w:rsidR="007C2FD5" w:rsidRDefault="00A534EB">
            <w:r>
              <w:t>Техник</w:t>
            </w:r>
          </w:p>
          <w:p w:rsidR="007C2FD5" w:rsidRDefault="00A534EB">
            <w:pPr>
              <w:shd w:val="clear" w:color="auto" w:fill="FFFFFF"/>
            </w:pPr>
            <w:r>
              <w:t>Техник-технолог</w:t>
            </w:r>
          </w:p>
        </w:tc>
        <w:tc>
          <w:tcPr>
            <w:tcW w:w="1279" w:type="dxa"/>
            <w:shd w:val="clear" w:color="auto" w:fill="auto"/>
          </w:tcPr>
          <w:p w:rsidR="007C2FD5" w:rsidRDefault="008C7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7">
              <w:r w:rsidR="00A534EB">
                <w:rPr>
                  <w:color w:val="000000"/>
                </w:rPr>
                <w:t>ОКЗ</w:t>
              </w:r>
            </w:hyperlink>
          </w:p>
        </w:tc>
        <w:tc>
          <w:tcPr>
            <w:tcW w:w="1361" w:type="dxa"/>
            <w:shd w:val="clear" w:color="auto" w:fill="auto"/>
          </w:tcPr>
          <w:p w:rsidR="007C2FD5" w:rsidRDefault="008C73A3">
            <w:pPr>
              <w:shd w:val="clear" w:color="auto" w:fill="FFFFFF"/>
              <w:jc w:val="center"/>
            </w:pPr>
            <w:hyperlink r:id="rId8">
              <w:r w:rsidR="00A534EB">
                <w:t>3116</w:t>
              </w:r>
            </w:hyperlink>
          </w:p>
        </w:tc>
        <w:tc>
          <w:tcPr>
            <w:tcW w:w="8770" w:type="dxa"/>
            <w:shd w:val="clear" w:color="auto" w:fill="auto"/>
          </w:tcPr>
          <w:p w:rsidR="007C2FD5" w:rsidRDefault="00A534EB">
            <w:pPr>
              <w:shd w:val="clear" w:color="auto" w:fill="FFFFFF"/>
            </w:pPr>
            <w:r>
              <w:t>Техники в химическом производстве</w:t>
            </w:r>
          </w:p>
        </w:tc>
      </w:tr>
      <w:tr w:rsidR="007C2FD5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7C2FD5" w:rsidRDefault="008C7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9">
              <w:r w:rsidR="00A534EB">
                <w:rPr>
                  <w:color w:val="000000"/>
                </w:rPr>
                <w:t>ЕКС</w:t>
              </w:r>
            </w:hyperlink>
            <w:r w:rsidR="00A534EB">
              <w:rPr>
                <w:color w:val="000000"/>
              </w:rPr>
              <w:t xml:space="preserve">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D5" w:rsidRDefault="00A534EB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2FD5" w:rsidRDefault="00A534EB">
            <w:pPr>
              <w:shd w:val="clear" w:color="auto" w:fill="FFFFFF"/>
            </w:pPr>
            <w:r>
              <w:t>Техник</w:t>
            </w:r>
          </w:p>
        </w:tc>
      </w:tr>
      <w:tr w:rsidR="007C2FD5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shd w:val="clear" w:color="auto" w:fill="auto"/>
          </w:tcPr>
          <w:p w:rsidR="007C2FD5" w:rsidRDefault="00A534EB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2FD5" w:rsidRDefault="00A534EB">
            <w:pPr>
              <w:shd w:val="clear" w:color="auto" w:fill="FFFFFF"/>
            </w:pPr>
            <w:r>
              <w:t>Техник-технолог</w:t>
            </w:r>
          </w:p>
        </w:tc>
      </w:tr>
      <w:tr w:rsidR="007C2FD5">
        <w:trPr>
          <w:trHeight w:val="96"/>
          <w:jc w:val="center"/>
        </w:trPr>
        <w:tc>
          <w:tcPr>
            <w:tcW w:w="264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7C2FD5" w:rsidRDefault="008C7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10">
              <w:r w:rsidR="00A534EB">
                <w:rPr>
                  <w:color w:val="000000"/>
                </w:rPr>
                <w:t>ОКПДТР</w:t>
              </w:r>
            </w:hyperlink>
            <w:r w:rsidR="00A534EB">
              <w:rPr>
                <w:color w:val="000000"/>
              </w:rPr>
              <w:t xml:space="preserve">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2FD5" w:rsidRDefault="008C73A3">
            <w:pPr>
              <w:shd w:val="clear" w:color="auto" w:fill="FFFFFF"/>
              <w:jc w:val="center"/>
            </w:pPr>
            <w:hyperlink r:id="rId11">
              <w:r w:rsidR="00A534EB">
                <w:t>26927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</w:tcBorders>
          </w:tcPr>
          <w:p w:rsidR="007C2FD5" w:rsidRDefault="00A534EB">
            <w:pPr>
              <w:shd w:val="clear" w:color="auto" w:fill="FFFFFF"/>
            </w:pPr>
            <w:r>
              <w:t>Техник</w:t>
            </w:r>
          </w:p>
        </w:tc>
      </w:tr>
      <w:tr w:rsidR="007C2FD5">
        <w:trPr>
          <w:trHeight w:val="163"/>
          <w:jc w:val="center"/>
        </w:trPr>
        <w:tc>
          <w:tcPr>
            <w:tcW w:w="264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2FD5" w:rsidRDefault="008C73A3">
            <w:pPr>
              <w:shd w:val="clear" w:color="auto" w:fill="FFFFFF"/>
              <w:jc w:val="center"/>
            </w:pPr>
            <w:hyperlink r:id="rId12">
              <w:r w:rsidR="00A534EB">
                <w:t>27120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</w:tcBorders>
          </w:tcPr>
          <w:p w:rsidR="007C2FD5" w:rsidRDefault="00A534EB">
            <w:pPr>
              <w:shd w:val="clear" w:color="auto" w:fill="FFFFFF"/>
            </w:pPr>
            <w:r>
              <w:t>Техник-технолог</w:t>
            </w:r>
          </w:p>
        </w:tc>
      </w:tr>
      <w:tr w:rsidR="007C2FD5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7C2FD5" w:rsidRDefault="008C7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hyperlink r:id="rId13">
              <w:r w:rsidR="00A534EB">
                <w:rPr>
                  <w:color w:val="000000"/>
                </w:rPr>
                <w:t>ОКСО</w:t>
              </w:r>
            </w:hyperlink>
            <w:r w:rsidR="00A534EB">
              <w:rPr>
                <w:color w:val="000000"/>
              </w:rPr>
              <w:t xml:space="preserve">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D5" w:rsidRDefault="008C73A3">
            <w:pPr>
              <w:shd w:val="clear" w:color="auto" w:fill="FFFFFF"/>
              <w:jc w:val="center"/>
            </w:pPr>
            <w:hyperlink r:id="rId14">
              <w:r w:rsidR="00A534EB">
                <w:t>2.18.02.03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2FD5" w:rsidRDefault="00A534EB">
            <w:pPr>
              <w:shd w:val="clear" w:color="auto" w:fill="FFFFFF"/>
            </w:pPr>
            <w:r>
              <w:t>Химическая технология неорганических веществ</w:t>
            </w:r>
          </w:p>
        </w:tc>
      </w:tr>
      <w:tr w:rsidR="007C2FD5">
        <w:trPr>
          <w:trHeight w:val="20"/>
          <w:jc w:val="center"/>
        </w:trPr>
        <w:tc>
          <w:tcPr>
            <w:tcW w:w="264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D5" w:rsidRDefault="008C73A3">
            <w:pPr>
              <w:shd w:val="clear" w:color="auto" w:fill="FFFFFF"/>
              <w:jc w:val="center"/>
            </w:pPr>
            <w:hyperlink r:id="rId15">
              <w:r w:rsidR="00A534EB">
                <w:t>2.18.02.06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2FD5" w:rsidRDefault="00A534EB">
            <w:pPr>
              <w:shd w:val="clear" w:color="auto" w:fill="FFFFFF"/>
            </w:pPr>
            <w:r>
              <w:t>Химическая технология органических веществ</w:t>
            </w:r>
          </w:p>
        </w:tc>
      </w:tr>
      <w:tr w:rsidR="007C2FD5">
        <w:trPr>
          <w:trHeight w:val="85"/>
          <w:jc w:val="center"/>
        </w:trPr>
        <w:tc>
          <w:tcPr>
            <w:tcW w:w="2645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7C2FD5" w:rsidRDefault="007C2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2FD5" w:rsidRDefault="008C73A3">
            <w:pPr>
              <w:shd w:val="clear" w:color="auto" w:fill="FFFFFF"/>
              <w:jc w:val="center"/>
            </w:pPr>
            <w:hyperlink r:id="rId16">
              <w:r w:rsidR="00A534EB">
                <w:t>2.18.02.09</w:t>
              </w:r>
            </w:hyperlink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</w:tcBorders>
          </w:tcPr>
          <w:p w:rsidR="007C2FD5" w:rsidRDefault="00A534EB">
            <w:pPr>
              <w:shd w:val="clear" w:color="auto" w:fill="FFFFFF"/>
            </w:pPr>
            <w:r>
              <w:t>Переработка нефти и газа</w:t>
            </w:r>
          </w:p>
        </w:tc>
      </w:tr>
    </w:tbl>
    <w:p w:rsidR="007C2FD5" w:rsidRDefault="007C2FD5">
      <w:pPr>
        <w:shd w:val="clear" w:color="auto" w:fill="FFFFFF"/>
      </w:pPr>
    </w:p>
    <w:p w:rsidR="007C2FD5" w:rsidRDefault="00A534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Основные пути получения квалификации:</w:t>
      </w:r>
    </w:p>
    <w:p w:rsidR="007C2FD5" w:rsidRDefault="00A534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Формальное образование и обучение (тип образовательной программы, при необходимости – направление подготовки / специальность / профессия, срок обучения и особые требования, возможные варианты):</w:t>
      </w:r>
    </w:p>
    <w:p w:rsidR="007C2FD5" w:rsidRDefault="00A534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lastRenderedPageBreak/>
        <w:t xml:space="preserve">Среднее профессиональное образование - программы подготовки специалистов среднего звена </w:t>
      </w:r>
    </w:p>
    <w:p w:rsidR="007C2FD5" w:rsidRDefault="00A534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или</w:t>
      </w:r>
    </w:p>
    <w:p w:rsidR="007C2FD5" w:rsidRDefault="00A534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8" w:firstLine="12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Среднее профессиональное (техническое) образование - программы подготовки специалистов среднего звена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:rsidR="007C2FD5" w:rsidRDefault="00A534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8" w:firstLine="1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Опыт практической работы (стаж работы и особые требования (при необходимости), возможные варианты): – Неформальное образование и самообразование (возможные варианты): – </w:t>
      </w:r>
    </w:p>
    <w:p w:rsidR="007C2FD5" w:rsidRDefault="007C2F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7C2FD5" w:rsidRDefault="00A534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jc w:val="both"/>
      </w:pPr>
      <w:r>
        <w:rPr>
          <w:color w:val="000000"/>
          <w:sz w:val="28"/>
          <w:szCs w:val="28"/>
        </w:rPr>
        <w:t xml:space="preserve">Особые условия допуска к работе: </w:t>
      </w:r>
    </w:p>
    <w:p w:rsidR="007C2FD5" w:rsidRDefault="00A534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обязательных предварительных и периодических медицинских осмотров</w:t>
      </w:r>
    </w:p>
    <w:p w:rsidR="007C2FD5" w:rsidRDefault="00A534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по охране труда и проверки знания требований охраны труда</w:t>
      </w:r>
    </w:p>
    <w:p w:rsidR="007C2FD5" w:rsidRDefault="00A534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подготовки и аттестации в области промышленной безопасности</w:t>
      </w:r>
    </w:p>
    <w:p w:rsidR="007C2FD5" w:rsidRDefault="00A534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мерам пожарной безопасности</w:t>
      </w:r>
    </w:p>
    <w:p w:rsidR="007C2FD5" w:rsidRDefault="007C2F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firstLine="400"/>
        <w:jc w:val="both"/>
        <w:rPr>
          <w:color w:val="000000"/>
          <w:sz w:val="28"/>
          <w:szCs w:val="28"/>
          <w:u w:val="single"/>
        </w:rPr>
      </w:pPr>
    </w:p>
    <w:p w:rsidR="007C2FD5" w:rsidRDefault="00A534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jc w:val="both"/>
      </w:pPr>
      <w:r>
        <w:rPr>
          <w:color w:val="000000"/>
          <w:sz w:val="28"/>
          <w:szCs w:val="28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наличии): – </w:t>
      </w:r>
    </w:p>
    <w:p w:rsidR="007C2FD5" w:rsidRDefault="007C2F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ind w:firstLine="400"/>
        <w:jc w:val="both"/>
        <w:rPr>
          <w:color w:val="000000"/>
          <w:sz w:val="28"/>
          <w:szCs w:val="28"/>
        </w:rPr>
      </w:pPr>
    </w:p>
    <w:p w:rsidR="007C2FD5" w:rsidRDefault="00A534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Перечень документов, необходимых для прохождения профессионального экзамена по квалификации:</w:t>
      </w:r>
    </w:p>
    <w:p w:rsidR="007C2FD5" w:rsidRDefault="00A534EB" w:rsidP="00007A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8"/>
        </w:tabs>
        <w:ind w:left="426"/>
        <w:jc w:val="both"/>
      </w:pPr>
      <w:bookmarkStart w:id="3" w:name="_noqullilz32g" w:colFirst="0" w:colLast="0"/>
      <w:bookmarkEnd w:id="3"/>
      <w:r>
        <w:rPr>
          <w:color w:val="000000"/>
          <w:sz w:val="28"/>
          <w:szCs w:val="28"/>
        </w:rPr>
        <w:t>Документ, подтверждающий наличие не ниже среднего профессионального образования по программам подготовки специалистов среднего звена в области, соответствующей виду профессиональной деятельности.</w:t>
      </w:r>
    </w:p>
    <w:p w:rsidR="007C2FD5" w:rsidRDefault="00A534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8"/>
          <w:tab w:val="left" w:pos="9259"/>
        </w:tabs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или:</w:t>
      </w:r>
    </w:p>
    <w:p w:rsidR="007C2FD5" w:rsidRDefault="00A534EB" w:rsidP="008C73A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98"/>
          <w:tab w:val="left" w:pos="9259"/>
        </w:tabs>
        <w:spacing w:line="21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Документ, подтверждающий наличие не ниже среднего профессионального (</w:t>
      </w:r>
      <w:r w:rsidR="008C73A3" w:rsidRPr="008C73A3">
        <w:rPr>
          <w:color w:val="000000"/>
          <w:sz w:val="28"/>
          <w:szCs w:val="28"/>
        </w:rPr>
        <w:t>непрофильного</w:t>
      </w:r>
      <w:bookmarkStart w:id="4" w:name="_GoBack"/>
      <w:bookmarkEnd w:id="4"/>
      <w:r>
        <w:rPr>
          <w:color w:val="000000"/>
          <w:sz w:val="28"/>
          <w:szCs w:val="28"/>
        </w:rPr>
        <w:t>) образования по программам подготовки специалистов среднего звена;</w:t>
      </w:r>
    </w:p>
    <w:p w:rsidR="007C2FD5" w:rsidRDefault="00A534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98"/>
          <w:tab w:val="left" w:pos="9254"/>
        </w:tabs>
        <w:spacing w:line="21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Документ, подтверждающий профессиональную переподготовку в области, соответствующей виду профессиональной деятельности.</w:t>
      </w:r>
    </w:p>
    <w:p w:rsidR="007C2FD5" w:rsidRDefault="007C2F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254"/>
        </w:tabs>
        <w:ind w:firstLine="426"/>
        <w:jc w:val="both"/>
        <w:rPr>
          <w:color w:val="000000"/>
          <w:sz w:val="28"/>
          <w:szCs w:val="28"/>
        </w:rPr>
      </w:pPr>
    </w:p>
    <w:p w:rsidR="007C2FD5" w:rsidRDefault="00A534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6422"/>
        </w:tabs>
        <w:spacing w:after="320"/>
        <w:jc w:val="both"/>
      </w:pPr>
      <w:r>
        <w:rPr>
          <w:color w:val="000000"/>
          <w:sz w:val="28"/>
          <w:szCs w:val="28"/>
        </w:rPr>
        <w:t>Срок действия свидетельства:</w:t>
      </w:r>
      <w:r>
        <w:rPr>
          <w:color w:val="000000"/>
          <w:sz w:val="28"/>
          <w:szCs w:val="28"/>
          <w:u w:val="single"/>
        </w:rPr>
        <w:t xml:space="preserve"> 5 </w:t>
      </w:r>
      <w:proofErr w:type="gramStart"/>
      <w:r>
        <w:rPr>
          <w:color w:val="000000"/>
          <w:sz w:val="28"/>
          <w:szCs w:val="28"/>
          <w:u w:val="single"/>
        </w:rPr>
        <w:t xml:space="preserve">лет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sectPr w:rsidR="007C2FD5">
      <w:headerReference w:type="even" r:id="rId17"/>
      <w:headerReference w:type="default" r:id="rId18"/>
      <w:headerReference w:type="first" r:id="rId19"/>
      <w:pgSz w:w="16840" w:h="11900" w:orient="landscape"/>
      <w:pgMar w:top="993" w:right="1377" w:bottom="814" w:left="1398" w:header="397" w:footer="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426" w:rsidRDefault="00884426">
      <w:r>
        <w:separator/>
      </w:r>
    </w:p>
  </w:endnote>
  <w:endnote w:type="continuationSeparator" w:id="0">
    <w:p w:rsidR="00884426" w:rsidRDefault="0088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426" w:rsidRDefault="00884426">
      <w:r>
        <w:separator/>
      </w:r>
    </w:p>
  </w:footnote>
  <w:footnote w:type="continuationSeparator" w:id="0">
    <w:p w:rsidR="00884426" w:rsidRDefault="00884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D5" w:rsidRDefault="00A534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7C2FD5" w:rsidRDefault="007C2FD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D5" w:rsidRDefault="00A534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C73A3">
      <w:rPr>
        <w:noProof/>
        <w:color w:val="000000"/>
      </w:rPr>
      <w:t>24</w:t>
    </w:r>
    <w:r>
      <w:rPr>
        <w:color w:val="000000"/>
      </w:rPr>
      <w:fldChar w:fldCharType="end"/>
    </w:r>
  </w:p>
  <w:p w:rsidR="007C2FD5" w:rsidRDefault="007C2FD5">
    <w:pPr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D5" w:rsidRDefault="007C2FD5">
    <w:pPr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B3A1A"/>
    <w:multiLevelType w:val="multilevel"/>
    <w:tmpl w:val="4E9ACB9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B5B730E"/>
    <w:multiLevelType w:val="multilevel"/>
    <w:tmpl w:val="544A2F7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78CA1DDC"/>
    <w:multiLevelType w:val="multilevel"/>
    <w:tmpl w:val="537297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FD5"/>
    <w:rsid w:val="00007A7B"/>
    <w:rsid w:val="000E5C53"/>
    <w:rsid w:val="003D1448"/>
    <w:rsid w:val="007C2FD5"/>
    <w:rsid w:val="00884426"/>
    <w:rsid w:val="008C73A3"/>
    <w:rsid w:val="009338C9"/>
    <w:rsid w:val="00A534EB"/>
    <w:rsid w:val="00EF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315BE-F1D3-4F2F-8E49-0969EEC6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6337&amp;dst=100673" TargetMode="External"/><Relationship Id="rId13" Type="http://schemas.openxmlformats.org/officeDocument/2006/relationships/hyperlink" Target="https://login.consultant.ru/link/?req=doc&amp;base=LAW&amp;n=212200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386337" TargetMode="External"/><Relationship Id="rId12" Type="http://schemas.openxmlformats.org/officeDocument/2006/relationships/hyperlink" Target="https://login.consultant.ru/link/?req=doc&amp;base=LAW&amp;n=135996&amp;dst=107338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212200&amp;dst=10179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135996&amp;dst=10727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212200&amp;dst=101779" TargetMode="External"/><Relationship Id="rId10" Type="http://schemas.openxmlformats.org/officeDocument/2006/relationships/hyperlink" Target="https://login.consultant.ru/link/?req=doc&amp;base=LAW&amp;n=135996&amp;dst=100010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97378" TargetMode="External"/><Relationship Id="rId14" Type="http://schemas.openxmlformats.org/officeDocument/2006/relationships/hyperlink" Target="https://login.consultant.ru/link/?req=doc&amp;base=LAW&amp;n=212200&amp;dst=1017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4179</Words>
  <Characters>23822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ЦНИС</cp:lastModifiedBy>
  <cp:revision>6</cp:revision>
  <dcterms:created xsi:type="dcterms:W3CDTF">2025-04-01T07:53:00Z</dcterms:created>
  <dcterms:modified xsi:type="dcterms:W3CDTF">2025-04-15T11:24:00Z</dcterms:modified>
</cp:coreProperties>
</file>