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F06" w:rsidRDefault="00CD323A">
      <w:pPr>
        <w:pStyle w:val="Style1"/>
        <w:ind w:left="5669"/>
        <w:rPr>
          <w:highlight w:val="white"/>
        </w:rPr>
      </w:pPr>
      <w:r>
        <w:rPr>
          <w:highlight w:val="white"/>
        </w:rPr>
        <w:t>УТВЕРЖДЕН</w:t>
      </w:r>
    </w:p>
    <w:p w:rsidR="001C6F06" w:rsidRDefault="00CD323A">
      <w:pPr>
        <w:pStyle w:val="Style1"/>
        <w:ind w:left="5669"/>
        <w:rPr>
          <w:highlight w:val="white"/>
        </w:rPr>
      </w:pPr>
      <w:r>
        <w:rPr>
          <w:highlight w:val="white"/>
        </w:rPr>
        <w:t xml:space="preserve">приказом Министерства </w:t>
      </w:r>
    </w:p>
    <w:p w:rsidR="001C6F06" w:rsidRDefault="00CD323A">
      <w:pPr>
        <w:pStyle w:val="Style1"/>
        <w:ind w:left="5669"/>
        <w:rPr>
          <w:highlight w:val="white"/>
        </w:rPr>
      </w:pPr>
      <w:r>
        <w:rPr>
          <w:highlight w:val="white"/>
        </w:rPr>
        <w:t>труда и социальной защиты Российской Федерации</w:t>
      </w:r>
    </w:p>
    <w:p w:rsidR="001C6F06" w:rsidRDefault="00CD323A">
      <w:pPr>
        <w:pStyle w:val="Style1"/>
        <w:ind w:left="5669"/>
        <w:rPr>
          <w:highlight w:val="white"/>
        </w:rPr>
      </w:pPr>
      <w:r>
        <w:rPr>
          <w:highlight w:val="white"/>
        </w:rPr>
        <w:t>от «__»________202_ г. №____</w:t>
      </w:r>
    </w:p>
    <w:p w:rsidR="001C6F06" w:rsidRDefault="001C6F06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  <w:highlight w:val="white"/>
        </w:rPr>
      </w:pPr>
    </w:p>
    <w:p w:rsidR="001C6F06" w:rsidRDefault="00CD323A">
      <w:pPr>
        <w:pStyle w:val="Style2"/>
        <w:spacing w:after="0"/>
        <w:rPr>
          <w:highlight w:val="white"/>
        </w:rPr>
      </w:pPr>
      <w:bookmarkStart w:id="0" w:name="_Hlk174479080"/>
      <w:r>
        <w:rPr>
          <w:highlight w:val="white"/>
        </w:rPr>
        <w:t>ПРОФЕССИОНАЛЬНЫЙ СТАНДАРТ</w:t>
      </w:r>
    </w:p>
    <w:p w:rsidR="001C6F06" w:rsidRDefault="00CD323A">
      <w:pPr>
        <w:spacing w:before="240" w:after="0" w:line="240" w:lineRule="auto"/>
        <w:jc w:val="center"/>
        <w:rPr>
          <w:rFonts w:cs="Times New Roman"/>
          <w:b/>
          <w:sz w:val="28"/>
          <w:szCs w:val="28"/>
          <w:highlight w:val="white"/>
        </w:rPr>
      </w:pPr>
      <w:r>
        <w:rPr>
          <w:rFonts w:cs="Times New Roman"/>
          <w:b/>
          <w:sz w:val="28"/>
          <w:szCs w:val="28"/>
          <w:highlight w:val="white"/>
        </w:rPr>
        <w:t>Специалист по эксплуатации оборудования подземных хранилищ газа</w:t>
      </w:r>
      <w:bookmarkEnd w:id="0"/>
    </w:p>
    <w:p w:rsidR="001C6F06" w:rsidRDefault="001C6F06">
      <w:pPr>
        <w:spacing w:after="0" w:line="240" w:lineRule="auto"/>
        <w:jc w:val="center"/>
        <w:rPr>
          <w:rFonts w:cs="Times New Roman"/>
          <w:b/>
          <w:sz w:val="28"/>
          <w:szCs w:val="28"/>
          <w:highlight w:val="white"/>
        </w:rPr>
      </w:pPr>
    </w:p>
    <w:tbl>
      <w:tblPr>
        <w:tblW w:w="120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1"/>
      </w:tblGrid>
      <w:tr w:rsidR="001C6F06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1C6F06">
            <w:pPr>
              <w:spacing w:after="0" w:line="240" w:lineRule="auto"/>
              <w:jc w:val="both"/>
              <w:rPr>
                <w:rFonts w:cs="Times New Roman"/>
                <w:i/>
                <w:iCs/>
                <w:highlight w:val="white"/>
              </w:rPr>
            </w:pPr>
          </w:p>
        </w:tc>
      </w:tr>
      <w:tr w:rsidR="001C6F06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Регистрационный номер</w:t>
            </w:r>
          </w:p>
        </w:tc>
      </w:tr>
    </w:tbl>
    <w:p w:rsidR="001C6F06" w:rsidRDefault="00CD323A">
      <w:pPr>
        <w:pStyle w:val="afc"/>
        <w:keepNext w:val="0"/>
        <w:keepLines w:val="0"/>
        <w:spacing w:after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b w:val="0"/>
          <w:color w:val="auto"/>
          <w:sz w:val="24"/>
          <w:szCs w:val="24"/>
          <w:highlight w:val="white"/>
          <w:lang w:val="ru-RU"/>
        </w:rPr>
        <w:t>Содержание</w:t>
      </w:r>
    </w:p>
    <w:p w:rsidR="001C6F06" w:rsidRDefault="00CD323A">
      <w:pPr>
        <w:pStyle w:val="1c"/>
        <w:spacing w:after="0" w:line="240" w:lineRule="auto"/>
        <w:ind w:firstLine="0"/>
        <w:rPr>
          <w:highlight w:val="white"/>
        </w:rPr>
      </w:pPr>
      <w:r>
        <w:rPr>
          <w:highlight w:val="white"/>
        </w:rPr>
        <w:fldChar w:fldCharType="begin"/>
      </w:r>
      <w:r>
        <w:rPr>
          <w:highlight w:val="white"/>
        </w:rPr>
        <w:instrText xml:space="preserve"> TOC \o "1-3" \h \z \u </w:instrText>
      </w:r>
      <w:r>
        <w:rPr>
          <w:highlight w:val="white"/>
        </w:rPr>
        <w:fldChar w:fldCharType="separate"/>
      </w:r>
      <w:hyperlink w:anchor="_Toc1" w:tooltip="#_Toc1" w:history="1">
        <w:r>
          <w:rPr>
            <w:rStyle w:val="afd"/>
            <w:highlight w:val="white"/>
          </w:rPr>
          <w:t>I. Общие сведения</w:t>
        </w:r>
        <w:r>
          <w:tab/>
        </w:r>
        <w:r>
          <w:fldChar w:fldCharType="begin"/>
        </w:r>
        <w:r>
          <w:instrText>PAGEREF _Toc1 \h</w:instrText>
        </w:r>
        <w:r>
          <w:fldChar w:fldCharType="separate"/>
        </w:r>
        <w:r>
          <w:rPr>
            <w:rStyle w:val="afd"/>
            <w:highlight w:val="white"/>
          </w:rPr>
          <w:t>1</w:t>
        </w:r>
        <w:r>
          <w:fldChar w:fldCharType="end"/>
        </w:r>
      </w:hyperlink>
    </w:p>
    <w:p w:rsidR="001C6F06" w:rsidRDefault="00521057">
      <w:pPr>
        <w:pStyle w:val="1c"/>
        <w:spacing w:after="0" w:line="240" w:lineRule="auto"/>
        <w:ind w:firstLine="0"/>
        <w:rPr>
          <w:highlight w:val="white"/>
        </w:rPr>
      </w:pPr>
      <w:hyperlink w:anchor="_Toc2" w:tooltip="#_Toc2" w:history="1">
        <w:r w:rsidR="00CD323A">
          <w:rPr>
            <w:rStyle w:val="afd"/>
            <w:highlight w:val="white"/>
          </w:rPr>
          <w:t>II. Описание трудовых функций, входящих в профессиональный стандарт (функциональная карта вида профессиональной деятельности)</w:t>
        </w:r>
        <w:r w:rsidR="00CD323A">
          <w:tab/>
        </w:r>
        <w:r w:rsidR="00CD323A">
          <w:fldChar w:fldCharType="begin"/>
        </w:r>
        <w:r w:rsidR="00CD323A">
          <w:instrText>PAGEREF _Toc2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3</w:t>
        </w:r>
        <w:r w:rsidR="00CD323A">
          <w:fldChar w:fldCharType="end"/>
        </w:r>
      </w:hyperlink>
    </w:p>
    <w:p w:rsidR="001C6F06" w:rsidRDefault="00521057">
      <w:pPr>
        <w:pStyle w:val="1c"/>
        <w:spacing w:after="0" w:line="240" w:lineRule="auto"/>
        <w:ind w:firstLine="0"/>
        <w:rPr>
          <w:highlight w:val="white"/>
        </w:rPr>
      </w:pPr>
      <w:hyperlink w:anchor="_Toc3" w:tooltip="#_Toc3" w:history="1">
        <w:r w:rsidR="00CD323A">
          <w:rPr>
            <w:rStyle w:val="afd"/>
            <w:highlight w:val="white"/>
          </w:rPr>
          <w:t>III. Характеристика обобщенных трудовых функций</w:t>
        </w:r>
        <w:r w:rsidR="00CD323A">
          <w:tab/>
        </w:r>
        <w:r w:rsidR="00CD323A">
          <w:fldChar w:fldCharType="begin"/>
        </w:r>
        <w:r w:rsidR="00CD323A">
          <w:instrText>PAGEREF _Toc3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6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4" w:tooltip="#_Toc4" w:history="1">
        <w:r w:rsidR="00CD323A">
          <w:rPr>
            <w:rStyle w:val="afd"/>
            <w:highlight w:val="white"/>
          </w:rPr>
          <w:t>3.1. Обобщенная трудовая функция</w:t>
        </w:r>
        <w:r w:rsidR="00CD323A">
          <w:t xml:space="preserve"> «Документационное и техническое сопровождение эксплуатации оборудования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_Toc4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6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5" w:tooltip="#_Toc5" w:history="1">
        <w:r w:rsidR="00CD323A">
          <w:rPr>
            <w:rStyle w:val="afd"/>
            <w:highlight w:val="white"/>
          </w:rPr>
          <w:t>3.2. Обобщенная трудовая функция «Инженерно-техническое обеспечение эксплуатации оборудования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_Toc5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11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6" w:tooltip="#_Toc6" w:history="1">
        <w:r w:rsidR="00CD323A">
          <w:rPr>
            <w:rStyle w:val="afd"/>
            <w:highlight w:val="white"/>
          </w:rPr>
          <w:t xml:space="preserve">3.3. Обобщенная трудовая функция </w:t>
        </w:r>
        <w:r w:rsidR="00CD323A">
          <w:t xml:space="preserve">«Оперативное управление эксплуатацией </w:t>
        </w:r>
        <w:r w:rsidR="00CD323A">
          <w:br/>
          <w:t>оборудования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_Toc6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20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7" w:tooltip="#_Toc7" w:history="1">
        <w:r w:rsidR="00CD323A">
          <w:rPr>
            <w:rStyle w:val="afd"/>
            <w:highlight w:val="white"/>
          </w:rPr>
          <w:t xml:space="preserve">3.4. Обобщенная трудовая функция </w:t>
        </w:r>
        <w:r w:rsidR="00CD323A">
          <w:t>«Организационно-техническое сопровождение эксплуатации объектов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_Toc7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26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8" w:tooltip="#_Toc8" w:history="1">
        <w:r w:rsidR="00CD323A">
          <w:rPr>
            <w:rStyle w:val="afd"/>
            <w:highlight w:val="white"/>
          </w:rPr>
          <w:t xml:space="preserve">3.5. Обобщенная трудовая функция «Организация работ по эксплуатации </w:t>
        </w:r>
        <w:r w:rsidR="00CD323A">
          <w:rPr>
            <w:rStyle w:val="afd"/>
            <w:highlight w:val="white"/>
          </w:rPr>
          <w:br/>
          <w:t>оборудования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_Toc8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32</w:t>
        </w:r>
        <w:r w:rsidR="00CD323A">
          <w:fldChar w:fldCharType="end"/>
        </w:r>
      </w:hyperlink>
    </w:p>
    <w:p w:rsidR="001C6F06" w:rsidRDefault="00521057">
      <w:pPr>
        <w:pStyle w:val="23"/>
        <w:ind w:left="283"/>
        <w:rPr>
          <w:highlight w:val="white"/>
        </w:rPr>
      </w:pPr>
      <w:hyperlink w:anchor="_Toc9" w:tooltip="#_Toc9" w:history="1">
        <w:r w:rsidR="00CD323A">
          <w:rPr>
            <w:rStyle w:val="afd"/>
            <w:highlight w:val="white"/>
          </w:rPr>
          <w:t xml:space="preserve">3.6. Обобщенная трудовая функция </w:t>
        </w:r>
        <w:r w:rsidR="00CD323A">
          <w:t>«Руководство работами по эксплуатации объектов подземных хранилищ газа»</w:t>
        </w:r>
        <w:r w:rsidR="00CD323A">
          <w:tab/>
        </w:r>
        <w:r w:rsidR="00CD323A">
          <w:fldChar w:fldCharType="begin"/>
        </w:r>
        <w:r w:rsidR="00CD323A">
          <w:instrText>PAGEREF _Toc9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41</w:t>
        </w:r>
        <w:r w:rsidR="00CD323A">
          <w:fldChar w:fldCharType="end"/>
        </w:r>
      </w:hyperlink>
    </w:p>
    <w:p w:rsidR="001C6F06" w:rsidRDefault="00521057">
      <w:pPr>
        <w:pStyle w:val="1c"/>
        <w:spacing w:after="0" w:line="240" w:lineRule="auto"/>
        <w:ind w:firstLine="0"/>
        <w:rPr>
          <w:highlight w:val="white"/>
        </w:rPr>
      </w:pPr>
      <w:hyperlink w:anchor="_Toc10" w:tooltip="#_Toc10" w:history="1">
        <w:r w:rsidR="00CD323A">
          <w:rPr>
            <w:rStyle w:val="afd"/>
            <w:highlight w:val="white"/>
          </w:rPr>
          <w:t>IV. Сведения об организациях – разработчиках профессионального стандарта</w:t>
        </w:r>
        <w:r w:rsidR="00CD323A">
          <w:tab/>
        </w:r>
        <w:r w:rsidR="00CD323A">
          <w:fldChar w:fldCharType="begin"/>
        </w:r>
        <w:r w:rsidR="00CD323A">
          <w:instrText>PAGEREF _Toc10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49</w:t>
        </w:r>
        <w:r w:rsidR="00CD323A">
          <w:fldChar w:fldCharType="end"/>
        </w:r>
      </w:hyperlink>
    </w:p>
    <w:p w:rsidR="001C6F06" w:rsidRDefault="00521057">
      <w:pPr>
        <w:pStyle w:val="1c"/>
        <w:spacing w:after="0" w:line="240" w:lineRule="auto"/>
        <w:ind w:firstLine="0"/>
        <w:rPr>
          <w:highlight w:val="white"/>
        </w:rPr>
      </w:pPr>
      <w:hyperlink w:anchor="_Toc11" w:tooltip="#_Toc11" w:history="1">
        <w:r w:rsidR="00CD323A">
          <w:rPr>
            <w:rStyle w:val="afd"/>
            <w:highlight w:val="white"/>
          </w:rPr>
          <w:t>V. Сокращения, используемые в профессиональном стандарте</w:t>
        </w:r>
        <w:r w:rsidR="00CD323A">
          <w:tab/>
        </w:r>
        <w:r w:rsidR="00CD323A">
          <w:fldChar w:fldCharType="begin"/>
        </w:r>
        <w:r w:rsidR="00CD323A">
          <w:instrText>PAGEREF _Toc11 \h</w:instrText>
        </w:r>
        <w:r w:rsidR="00CD323A">
          <w:fldChar w:fldCharType="separate"/>
        </w:r>
        <w:r w:rsidR="00CD323A">
          <w:rPr>
            <w:rStyle w:val="afd"/>
            <w:highlight w:val="white"/>
          </w:rPr>
          <w:t>49</w:t>
        </w:r>
        <w:r w:rsidR="00CD323A">
          <w:fldChar w:fldCharType="end"/>
        </w:r>
      </w:hyperlink>
    </w:p>
    <w:p w:rsidR="001C6F06" w:rsidRDefault="00CD323A">
      <w:pPr>
        <w:spacing w:after="0" w:line="240" w:lineRule="auto"/>
        <w:jc w:val="both"/>
        <w:rPr>
          <w:rFonts w:cs="Times New Roman"/>
          <w:b/>
          <w:bCs/>
          <w:color w:val="000000"/>
          <w:highlight w:val="white"/>
        </w:rPr>
      </w:pPr>
      <w:r>
        <w:rPr>
          <w:rFonts w:cs="Times New Roman"/>
          <w:b/>
          <w:bCs/>
          <w:highlight w:val="white"/>
        </w:rPr>
        <w:fldChar w:fldCharType="end"/>
      </w:r>
    </w:p>
    <w:p w:rsidR="001C6F06" w:rsidRDefault="00CD323A">
      <w:pPr>
        <w:pStyle w:val="Level1"/>
        <w:outlineLvl w:val="0"/>
        <w:rPr>
          <w:sz w:val="24"/>
          <w:szCs w:val="24"/>
          <w:highlight w:val="white"/>
        </w:rPr>
      </w:pPr>
      <w:bookmarkStart w:id="1" w:name="_Toc1"/>
      <w:r>
        <w:rPr>
          <w:highlight w:val="white"/>
          <w:lang w:val="ru-RU"/>
        </w:rPr>
        <w:t>I. Общие сведения</w:t>
      </w:r>
      <w:bookmarkEnd w:id="1"/>
    </w:p>
    <w:p w:rsidR="001C6F06" w:rsidRDefault="001C6F06">
      <w:pPr>
        <w:pStyle w:val="Level1"/>
        <w:rPr>
          <w:b w:val="0"/>
          <w:sz w:val="24"/>
          <w:szCs w:val="24"/>
          <w:highlight w:val="white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1C6F06">
        <w:trPr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Эксплуатация оборудования ПХГ </w:t>
            </w:r>
            <w:r>
              <w:rPr>
                <w:rFonts w:cs="Times New Roman"/>
                <w:szCs w:val="24"/>
                <w:highlight w:val="white"/>
              </w:rPr>
              <w:t>(перечень сокращений приведен в разделе V профессионального стандарта)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</w:tr>
      <w:tr w:rsidR="001C6F06">
        <w:trPr>
          <w:trHeight w:val="57"/>
          <w:jc w:val="center"/>
        </w:trPr>
        <w:tc>
          <w:tcPr>
            <w:tcW w:w="4299" w:type="pct"/>
            <w:gridSpan w:val="2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highlight w:val="white"/>
        </w:rPr>
      </w:pPr>
    </w:p>
    <w:p w:rsidR="001C6F06" w:rsidRDefault="001C6F06">
      <w:pPr>
        <w:spacing w:after="0" w:line="240" w:lineRule="auto"/>
        <w:rPr>
          <w:rFonts w:cs="Times New Roman"/>
          <w:highlight w:val="white"/>
        </w:rPr>
      </w:pPr>
    </w:p>
    <w:p w:rsidR="001C6F06" w:rsidRDefault="00CD323A">
      <w:pPr>
        <w:pStyle w:val="Norm"/>
        <w:ind w:left="-142" w:firstLine="142"/>
        <w:rPr>
          <w:highlight w:val="white"/>
        </w:rPr>
      </w:pPr>
      <w:r>
        <w:rPr>
          <w:highlight w:val="white"/>
        </w:rPr>
        <w:t>Краткое описание вида профессиональной деятельности</w:t>
      </w:r>
    </w:p>
    <w:p w:rsidR="001C6F06" w:rsidRDefault="001C6F06">
      <w:pPr>
        <w:spacing w:after="0" w:line="240" w:lineRule="auto"/>
        <w:rPr>
          <w:rFonts w:cs="Times New Roman"/>
          <w:szCs w:val="24"/>
          <w:highlight w:val="yellow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195"/>
      </w:tblGrid>
      <w:tr w:rsidR="001C6F0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Обеспечение надежного и эффективного функционирования оборудования ПХГ (газоперекачивающее оборудование ДКС, оборудование установок сбора и подготовки газа (установки газораспределительных и газосборных пунктов, установки подготовки газа, установки подачи и распределения ингибитора гидратообразования (метанола, диэтиленгликоля, триэтиленгликоля), установки регенерации метанола, диэтиленгликоля, триэтиленгликоля, насосно-компрессорное оборудование), технологические трубопроводы основного назначения ДКС, установок сбора и подготовки газа (трубопроводы в пределах промплощадки для выполнения основных технологических процессов) и объектов подземного хранения газа </w:t>
            </w:r>
            <w:r>
              <w:rPr>
                <w:rFonts w:cs="Times New Roman"/>
                <w:szCs w:val="24"/>
                <w:highlight w:val="white"/>
              </w:rPr>
              <w:lastRenderedPageBreak/>
              <w:t>(наземные инженерно-технические сооружения; объект хранения газа; фонд скважин различного назначения)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highlight w:val="yellow"/>
        </w:rPr>
      </w:pPr>
    </w:p>
    <w:p w:rsidR="001C6F06" w:rsidRDefault="00CD323A">
      <w:pPr>
        <w:spacing w:after="0" w:line="240" w:lineRule="auto"/>
        <w:rPr>
          <w:rFonts w:cs="Times New Roman"/>
          <w:highlight w:val="white"/>
        </w:rPr>
      </w:pPr>
      <w:r>
        <w:rPr>
          <w:rFonts w:cs="Times New Roman"/>
          <w:szCs w:val="24"/>
          <w:highlight w:val="white"/>
        </w:rPr>
        <w:t>Группа занятий</w:t>
      </w:r>
    </w:p>
    <w:p w:rsidR="001C6F06" w:rsidRDefault="001C6F06">
      <w:pPr>
        <w:spacing w:after="0" w:line="240" w:lineRule="auto"/>
        <w:rPr>
          <w:rFonts w:cs="Times New Roman"/>
          <w:color w:val="000000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5"/>
        <w:gridCol w:w="3434"/>
        <w:gridCol w:w="1331"/>
        <w:gridCol w:w="3965"/>
      </w:tblGrid>
      <w:tr w:rsidR="001C6F06">
        <w:trPr>
          <w:trHeight w:val="833"/>
          <w:jc w:val="center"/>
        </w:trPr>
        <w:tc>
          <w:tcPr>
            <w:tcW w:w="1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1322</w:t>
            </w:r>
          </w:p>
        </w:tc>
        <w:tc>
          <w:tcPr>
            <w:tcW w:w="34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Руководители подразделений (управляющие) в добывающей промышленности</w:t>
            </w:r>
          </w:p>
        </w:tc>
        <w:tc>
          <w:tcPr>
            <w:tcW w:w="1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2141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</w:rPr>
              <w:t>Инженеры в промышленности и на производстве</w:t>
            </w:r>
          </w:p>
        </w:tc>
      </w:tr>
      <w:tr w:rsidR="001C6F06">
        <w:trPr>
          <w:jc w:val="center"/>
        </w:trPr>
        <w:tc>
          <w:tcPr>
            <w:tcW w:w="1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3117</w:t>
            </w:r>
          </w:p>
        </w:tc>
        <w:tc>
          <w:tcPr>
            <w:tcW w:w="34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Техники в добывающей промышленности и металлургии</w:t>
            </w:r>
          </w:p>
        </w:tc>
        <w:tc>
          <w:tcPr>
            <w:tcW w:w="1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3121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Мастера (бригадиры) в добывающей промышленност</w:t>
            </w:r>
            <w:r>
              <w:rPr>
                <w:rFonts w:cs="Times New Roman"/>
                <w:szCs w:val="24"/>
                <w:highlight w:val="white"/>
              </w:rPr>
              <w:t>и</w:t>
            </w:r>
          </w:p>
        </w:tc>
      </w:tr>
      <w:tr w:rsidR="001C6F06">
        <w:trPr>
          <w:jc w:val="center"/>
        </w:trPr>
        <w:tc>
          <w:tcPr>
            <w:tcW w:w="146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ОКЗ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1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343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(наименование)</w:t>
            </w:r>
          </w:p>
        </w:tc>
        <w:tc>
          <w:tcPr>
            <w:tcW w:w="1332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ОКЗ)</w:t>
            </w:r>
          </w:p>
        </w:tc>
        <w:tc>
          <w:tcPr>
            <w:tcW w:w="3969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(наименование)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p w:rsidR="001C6F06" w:rsidRDefault="00CD323A">
      <w:pPr>
        <w:spacing w:after="0" w:line="240" w:lineRule="auto"/>
        <w:rPr>
          <w:rFonts w:cs="Times New Roman"/>
          <w:szCs w:val="24"/>
          <w:highlight w:val="white"/>
        </w:rPr>
      </w:pPr>
      <w:r>
        <w:rPr>
          <w:rFonts w:cs="Times New Roman"/>
          <w:szCs w:val="24"/>
          <w:highlight w:val="white"/>
        </w:rPr>
        <w:t>Отнесение к области профессиональной деятельности</w:t>
      </w:r>
    </w:p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3"/>
        <w:gridCol w:w="8702"/>
      </w:tblGrid>
      <w:tr w:rsidR="001C6F06">
        <w:trPr>
          <w:jc w:val="center"/>
        </w:trPr>
        <w:tc>
          <w:tcPr>
            <w:tcW w:w="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19</w:t>
            </w:r>
          </w:p>
        </w:tc>
        <w:tc>
          <w:tcPr>
            <w:tcW w:w="4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Добыча, переработка, транспортировка нефти и газа</w:t>
            </w:r>
          </w:p>
        </w:tc>
      </w:tr>
      <w:tr w:rsidR="001C6F06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ОПД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2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42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области профессиональной деятельности)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p w:rsidR="001C6F06" w:rsidRDefault="00CD323A">
      <w:pPr>
        <w:spacing w:after="0" w:line="240" w:lineRule="auto"/>
        <w:rPr>
          <w:rFonts w:cs="Times New Roman"/>
          <w:szCs w:val="24"/>
          <w:highlight w:val="white"/>
        </w:rPr>
      </w:pPr>
      <w:r>
        <w:rPr>
          <w:rFonts w:cs="Times New Roman"/>
          <w:szCs w:val="24"/>
          <w:highlight w:val="white"/>
        </w:rPr>
        <w:t>Отнесение к видам экономической деятельности:</w:t>
      </w:r>
    </w:p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0"/>
        <w:gridCol w:w="8425"/>
      </w:tblGrid>
      <w:tr w:rsidR="001C6F06">
        <w:trPr>
          <w:jc w:val="center"/>
        </w:trPr>
        <w:tc>
          <w:tcPr>
            <w:tcW w:w="8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52.10.22</w:t>
            </w:r>
          </w:p>
        </w:tc>
        <w:tc>
          <w:tcPr>
            <w:tcW w:w="41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Хранение и складирование газа и продуктов его переработки</w:t>
            </w:r>
          </w:p>
        </w:tc>
      </w:tr>
      <w:tr w:rsidR="001C6F06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ОКВЭД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3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41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вида экономической деятельности)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szCs w:val="24"/>
          <w:highlight w:val="yellow"/>
        </w:rPr>
      </w:pPr>
    </w:p>
    <w:p w:rsidR="001C6F06" w:rsidRDefault="001C6F06">
      <w:pPr>
        <w:spacing w:after="0" w:line="240" w:lineRule="auto"/>
        <w:rPr>
          <w:rFonts w:cs="Times New Roman"/>
          <w:color w:val="FF0000"/>
          <w:szCs w:val="24"/>
          <w:highlight w:val="yellow"/>
        </w:rPr>
        <w:sectPr w:rsidR="001C6F06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C6F06" w:rsidRDefault="00CD323A">
      <w:pPr>
        <w:pStyle w:val="Level1"/>
        <w:jc w:val="center"/>
        <w:outlineLvl w:val="0"/>
        <w:rPr>
          <w:sz w:val="24"/>
          <w:szCs w:val="24"/>
          <w:highlight w:val="white"/>
          <w:lang w:val="ru-RU"/>
        </w:rPr>
      </w:pPr>
      <w:bookmarkStart w:id="2" w:name="_Toc2"/>
      <w:r>
        <w:rPr>
          <w:highlight w:val="white"/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</w:p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61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281"/>
        <w:gridCol w:w="1778"/>
        <w:gridCol w:w="1983"/>
        <w:gridCol w:w="5279"/>
        <w:gridCol w:w="1012"/>
        <w:gridCol w:w="1701"/>
      </w:tblGrid>
      <w:tr w:rsidR="001C6F06">
        <w:trPr>
          <w:trHeight w:val="20"/>
          <w:jc w:val="center"/>
        </w:trPr>
        <w:tc>
          <w:tcPr>
            <w:tcW w:w="6750" w:type="dxa"/>
            <w:gridSpan w:val="4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Обобщенные трудовые функции</w:t>
            </w:r>
          </w:p>
        </w:tc>
        <w:tc>
          <w:tcPr>
            <w:tcW w:w="7998" w:type="dxa"/>
            <w:gridSpan w:val="3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функции</w:t>
            </w:r>
          </w:p>
        </w:tc>
      </w:tr>
      <w:tr w:rsidR="001C6F06">
        <w:trPr>
          <w:trHeight w:val="20"/>
          <w:jc w:val="center"/>
        </w:trPr>
        <w:tc>
          <w:tcPr>
            <w:tcW w:w="704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2283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</w:t>
            </w:r>
          </w:p>
        </w:tc>
        <w:tc>
          <w:tcPr>
            <w:tcW w:w="1779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уровень квалификации</w:t>
            </w:r>
          </w:p>
        </w:tc>
        <w:tc>
          <w:tcPr>
            <w:tcW w:w="1984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5283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</w:t>
            </w:r>
          </w:p>
        </w:tc>
        <w:tc>
          <w:tcPr>
            <w:tcW w:w="1013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1702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уровень (подуровень) квалификации</w:t>
            </w:r>
          </w:p>
        </w:tc>
      </w:tr>
      <w:tr w:rsidR="001C6F06">
        <w:trPr>
          <w:trHeight w:val="20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Документационное и техническое сопровождение эксплуатации оборудования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 по добыче нефти и газа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Документационное обеспечение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/01.5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  <w:tr w:rsidR="001C6F06">
        <w:trPr>
          <w:trHeight w:val="2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Формирование отчетности по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/02.5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  <w:tr w:rsidR="001C6F06">
        <w:trPr>
          <w:trHeight w:val="2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Выполнение работ по техническому обслуживанию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/03.5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  <w:tr w:rsidR="001C6F06">
        <w:trPr>
          <w:trHeight w:val="627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Инженерно-техническое обеспечение эксплуатации оборудования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участка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добыче нефти, газа и конденсата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службы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цеха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производственного процесса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 w:rsidTr="00B54CFA">
        <w:trPr>
          <w:trHeight w:val="34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выполнения работ по ТОиР, ДО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/02.6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 w:rsidTr="00B54CFA">
        <w:trPr>
          <w:trHeight w:val="34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Ведение документации по сопровождению ТОиР, ДО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/03.6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>
        <w:trPr>
          <w:trHeight w:val="689"/>
          <w:jc w:val="center"/>
        </w:trPr>
        <w:tc>
          <w:tcPr>
            <w:tcW w:w="704" w:type="dxa"/>
            <w:vMerge/>
          </w:tcPr>
          <w:p w:rsidR="001C6F06" w:rsidRDefault="001C6F06"/>
        </w:tc>
        <w:tc>
          <w:tcPr>
            <w:tcW w:w="2283" w:type="dxa"/>
            <w:vMerge/>
          </w:tcPr>
          <w:p w:rsidR="001C6F06" w:rsidRDefault="001C6F06"/>
        </w:tc>
        <w:tc>
          <w:tcPr>
            <w:tcW w:w="1779" w:type="dxa"/>
            <w:vMerge/>
          </w:tcPr>
          <w:p w:rsidR="001C6F06" w:rsidRDefault="001C6F06"/>
        </w:tc>
        <w:tc>
          <w:tcPr>
            <w:tcW w:w="1984" w:type="dxa"/>
            <w:vMerge/>
          </w:tcPr>
          <w:p w:rsidR="001C6F06" w:rsidRDefault="001C6F06"/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повышения надежности, эффективности и безопасности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/04.6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 w:rsidTr="00B54CFA">
        <w:trPr>
          <w:trHeight w:val="283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C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Оперативное управление </w:t>
            </w:r>
            <w:r>
              <w:rPr>
                <w:rFonts w:cs="Times New Roman"/>
                <w:szCs w:val="24"/>
                <w:highlight w:val="white"/>
              </w:rPr>
              <w:lastRenderedPageBreak/>
              <w:t>эксплуатацией оборудования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6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Инженер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(сменный)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 (сменный)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(сменный)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 (сменный)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Поддержание работы оборудования ПХГ в заданном технологическом режиме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C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>
        <w:trPr>
          <w:trHeight w:val="5801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оперативных переключений на оборудовании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C</w:t>
            </w:r>
            <w:r>
              <w:rPr>
                <w:rFonts w:cs="Times New Roman"/>
                <w:szCs w:val="24"/>
                <w:highlight w:val="white"/>
              </w:rPr>
              <w:t>/02.6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  <w:tr w:rsidR="001C6F06" w:rsidTr="00B54CFA">
        <w:trPr>
          <w:trHeight w:val="283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trike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Организационно-техническое сопровождение эксплуатации объектов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Специалист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Инженер по эксплуатации оборудования </w:t>
            </w:r>
            <w:r>
              <w:rPr>
                <w:rFonts w:cs="Times New Roman"/>
                <w:szCs w:val="24"/>
                <w:highlight w:val="white"/>
              </w:rPr>
              <w:lastRenderedPageBreak/>
              <w:t>газовых объектов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Контроль результатов деятельности подразделений по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1C6F06">
        <w:trPr>
          <w:trHeight w:val="2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Организационно-техническое обеспечение ТОиР, ДО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/02.6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1C6F06" w:rsidTr="00B54CFA">
        <w:trPr>
          <w:trHeight w:val="283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Разработка и внедрение предложений по эффективному и перспективному развитию эксплуатации объектов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/03.6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1C6F06">
        <w:trPr>
          <w:trHeight w:val="619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работ по эксплуатации оборудования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службы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цеха (участка)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цеха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производственного процесса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/01.7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 w:rsidTr="00B54CFA">
        <w:trPr>
          <w:trHeight w:val="17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ТОиР, ДО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/02.7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>
        <w:trPr>
          <w:trHeight w:val="850"/>
          <w:jc w:val="center"/>
        </w:trPr>
        <w:tc>
          <w:tcPr>
            <w:tcW w:w="70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79" w:type="dxa"/>
            <w:vMerge/>
          </w:tcPr>
          <w:p w:rsidR="001C6F06" w:rsidRDefault="001C6F0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Организация работ по повышению надежности, эффективности и безопасности эксплуатации оборудования ПХГ 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/03.7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>
        <w:trPr>
          <w:trHeight w:val="517"/>
          <w:jc w:val="center"/>
        </w:trPr>
        <w:tc>
          <w:tcPr>
            <w:tcW w:w="704" w:type="dxa"/>
            <w:vMerge/>
          </w:tcPr>
          <w:p w:rsidR="001C6F06" w:rsidRDefault="001C6F06"/>
        </w:tc>
        <w:tc>
          <w:tcPr>
            <w:tcW w:w="2283" w:type="dxa"/>
            <w:vMerge/>
          </w:tcPr>
          <w:p w:rsidR="001C6F06" w:rsidRDefault="001C6F06"/>
        </w:tc>
        <w:tc>
          <w:tcPr>
            <w:tcW w:w="1779" w:type="dxa"/>
            <w:vMerge/>
          </w:tcPr>
          <w:p w:rsidR="001C6F06" w:rsidRDefault="001C6F06"/>
        </w:tc>
        <w:tc>
          <w:tcPr>
            <w:tcW w:w="1984" w:type="dxa"/>
            <w:vMerge/>
          </w:tcPr>
          <w:p w:rsidR="001C6F06" w:rsidRDefault="001C6F06"/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персоналом подразделения по эксплуатации оборудования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/04.7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>
        <w:trPr>
          <w:trHeight w:val="276"/>
          <w:jc w:val="center"/>
        </w:trPr>
        <w:tc>
          <w:tcPr>
            <w:tcW w:w="70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F</w:t>
            </w:r>
          </w:p>
        </w:tc>
        <w:tc>
          <w:tcPr>
            <w:tcW w:w="2283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работами по эксплуатации объектов ПХГ</w:t>
            </w:r>
          </w:p>
        </w:tc>
        <w:tc>
          <w:tcPr>
            <w:tcW w:w="1779" w:type="dxa"/>
            <w:vMerge w:val="restart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производственного отдела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управления</w:t>
            </w:r>
          </w:p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организацией эксплуатации объектов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F/01.7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>
        <w:trPr>
          <w:trHeight w:val="517"/>
          <w:jc w:val="center"/>
        </w:trPr>
        <w:tc>
          <w:tcPr>
            <w:tcW w:w="704" w:type="dxa"/>
            <w:vMerge/>
          </w:tcPr>
          <w:p w:rsidR="001C6F06" w:rsidRDefault="001C6F06"/>
        </w:tc>
        <w:tc>
          <w:tcPr>
            <w:tcW w:w="2283" w:type="dxa"/>
            <w:vMerge/>
          </w:tcPr>
          <w:p w:rsidR="001C6F06" w:rsidRDefault="001C6F06"/>
        </w:tc>
        <w:tc>
          <w:tcPr>
            <w:tcW w:w="1779" w:type="dxa"/>
            <w:vMerge/>
          </w:tcPr>
          <w:p w:rsidR="001C6F06" w:rsidRDefault="001C6F06"/>
        </w:tc>
        <w:tc>
          <w:tcPr>
            <w:tcW w:w="1984" w:type="dxa"/>
            <w:vMerge/>
          </w:tcPr>
          <w:p w:rsidR="001C6F06" w:rsidRDefault="001C6F06"/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работами по повышению эффективности эксплуатации объектов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F/02.7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1C6F06">
        <w:trPr>
          <w:trHeight w:val="517"/>
          <w:jc w:val="center"/>
        </w:trPr>
        <w:tc>
          <w:tcPr>
            <w:tcW w:w="704" w:type="dxa"/>
            <w:vMerge/>
          </w:tcPr>
          <w:p w:rsidR="001C6F06" w:rsidRDefault="001C6F06"/>
        </w:tc>
        <w:tc>
          <w:tcPr>
            <w:tcW w:w="2283" w:type="dxa"/>
            <w:vMerge/>
          </w:tcPr>
          <w:p w:rsidR="001C6F06" w:rsidRDefault="001C6F06"/>
        </w:tc>
        <w:tc>
          <w:tcPr>
            <w:tcW w:w="1779" w:type="dxa"/>
            <w:vMerge/>
          </w:tcPr>
          <w:p w:rsidR="001C6F06" w:rsidRDefault="001C6F06"/>
        </w:tc>
        <w:tc>
          <w:tcPr>
            <w:tcW w:w="1984" w:type="dxa"/>
            <w:vMerge/>
          </w:tcPr>
          <w:p w:rsidR="001C6F06" w:rsidRDefault="001C6F06"/>
        </w:tc>
        <w:tc>
          <w:tcPr>
            <w:tcW w:w="5283" w:type="dxa"/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организацией нового строительства и реконструкции объектов ПХГ</w:t>
            </w:r>
          </w:p>
        </w:tc>
        <w:tc>
          <w:tcPr>
            <w:tcW w:w="1013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F/03.7</w:t>
            </w:r>
          </w:p>
        </w:tc>
        <w:tc>
          <w:tcPr>
            <w:tcW w:w="1702" w:type="dxa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color w:val="FF0000"/>
          <w:szCs w:val="24"/>
          <w:highlight w:val="yellow"/>
        </w:rPr>
        <w:sectPr w:rsidR="001C6F06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1C6F06" w:rsidRDefault="00CD323A">
      <w:pPr>
        <w:pStyle w:val="Level1"/>
        <w:jc w:val="center"/>
        <w:outlineLvl w:val="0"/>
        <w:rPr>
          <w:sz w:val="24"/>
          <w:szCs w:val="24"/>
          <w:highlight w:val="white"/>
        </w:rPr>
      </w:pPr>
      <w:bookmarkStart w:id="3" w:name="_Toc3"/>
      <w:r>
        <w:rPr>
          <w:highlight w:val="white"/>
          <w:lang w:val="ru-RU"/>
        </w:rPr>
        <w:lastRenderedPageBreak/>
        <w:t>III. Характеристика обобщенных трудовых функций</w:t>
      </w:r>
      <w:bookmarkEnd w:id="3"/>
    </w:p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p w:rsidR="001C6F06" w:rsidRDefault="00CD323A">
      <w:pPr>
        <w:pStyle w:val="Level2"/>
        <w:outlineLvl w:val="1"/>
        <w:rPr>
          <w:highlight w:val="white"/>
        </w:rPr>
      </w:pPr>
      <w:bookmarkStart w:id="4" w:name="_Toc4"/>
      <w:r>
        <w:rPr>
          <w:highlight w:val="white"/>
        </w:rPr>
        <w:t>3.1. Обобщенная трудовая функция</w:t>
      </w:r>
      <w:bookmarkEnd w:id="4"/>
    </w:p>
    <w:p w:rsidR="001C6F06" w:rsidRDefault="001C6F06">
      <w:pPr>
        <w:pStyle w:val="Norm"/>
        <w:rPr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765"/>
        <w:gridCol w:w="567"/>
        <w:gridCol w:w="567"/>
        <w:gridCol w:w="1500"/>
        <w:gridCol w:w="336"/>
      </w:tblGrid>
      <w:tr w:rsidR="001C6F06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Документационное и техническое сопровождение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</w:p>
        </w:tc>
        <w:tc>
          <w:tcPr>
            <w:tcW w:w="150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8071"/>
      </w:tblGrid>
      <w:tr w:rsidR="001C6F06">
        <w:trPr>
          <w:trHeight w:val="907"/>
          <w:jc w:val="center"/>
        </w:trPr>
        <w:tc>
          <w:tcPr>
            <w:tcW w:w="212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079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 по добыче нефти и газа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Пути достижения квалификации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1C6F06">
        <w:trPr>
          <w:jc w:val="center"/>
        </w:trPr>
        <w:tc>
          <w:tcPr>
            <w:tcW w:w="1838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57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Среднее профессиональное (техническое) образование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1C6F06">
        <w:trPr>
          <w:jc w:val="center"/>
        </w:trPr>
        <w:tc>
          <w:tcPr>
            <w:tcW w:w="1838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57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  <w:tr w:rsidR="001C6F06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</w:tr>
      <w:tr w:rsidR="001C6F06">
        <w:trPr>
          <w:jc w:val="center"/>
        </w:trPr>
        <w:tc>
          <w:tcPr>
            <w:tcW w:w="1838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6"/>
                <w:highlight w:val="white"/>
              </w:rPr>
              <w:endnoteReference w:id="4"/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освидетельствования, (при необходимости)</w:t>
            </w:r>
            <w:r>
              <w:rPr>
                <w:rStyle w:val="af6"/>
                <w:highlight w:val="white"/>
              </w:rPr>
              <w:endnoteReference w:id="5"/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  <w:r>
              <w:rPr>
                <w:rStyle w:val="af6"/>
                <w:highlight w:val="white"/>
              </w:rPr>
              <w:endnoteReference w:id="6"/>
            </w:r>
            <w:r>
              <w:rPr>
                <w:rFonts w:cs="Times New Roman"/>
                <w:highlight w:val="white"/>
                <w:vertAlign w:val="superscript"/>
              </w:rPr>
              <w:t>,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подготовки и аттестации в области промышленной безопасности</w:t>
            </w:r>
            <w:r>
              <w:rPr>
                <w:rStyle w:val="af6"/>
                <w:highlight w:val="white"/>
              </w:rPr>
              <w:endnoteReference w:id="7"/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мерам пожарной безопасности</w:t>
            </w:r>
            <w:r>
              <w:rPr>
                <w:rStyle w:val="af6"/>
                <w:highlight w:val="white"/>
              </w:rPr>
              <w:endnoteReference w:id="8"/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  <w:r>
              <w:rPr>
                <w:rStyle w:val="af6"/>
                <w:highlight w:val="white"/>
              </w:rPr>
              <w:endnoteReference w:id="9"/>
            </w:r>
          </w:p>
        </w:tc>
      </w:tr>
      <w:tr w:rsidR="001C6F06">
        <w:trPr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5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white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Справочная информация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277"/>
        <w:gridCol w:w="7080"/>
      </w:tblGrid>
      <w:tr w:rsidR="001C6F06">
        <w:trPr>
          <w:trHeight w:val="20"/>
          <w:jc w:val="center"/>
        </w:trPr>
        <w:tc>
          <w:tcPr>
            <w:tcW w:w="1838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7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0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3117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Техники в добывающей промышленности и металлургии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ЕКС</w:t>
            </w:r>
            <w:r>
              <w:rPr>
                <w:rStyle w:val="af6"/>
              </w:rPr>
              <w:endnoteReference w:id="10"/>
            </w: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  <w:r>
              <w:rPr>
                <w:rStyle w:val="af6"/>
              </w:rPr>
              <w:endnoteReference w:id="11"/>
            </w: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szCs w:val="24"/>
              </w:rPr>
              <w:t>203941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Техник по добыче нефти и газа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СПО</w:t>
            </w:r>
            <w:r>
              <w:rPr>
                <w:rStyle w:val="af6"/>
              </w:rPr>
              <w:endnoteReference w:id="12"/>
            </w: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13.02.13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15.02.16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Технология машиностроения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15.02.17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18.02.09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Переработка нефти и газа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21.02.01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Разработка и эксплуатация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21.02.02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Бурение нефтяных и газовых скважин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21.02.03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Сооружение и эксплуатация газонефтепроводов и газонефтехранилищ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21.02.20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Прикладная геодезия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21.02.09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Гидрогеология и инженерная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21.02.10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Геология и разведка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21.02.11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Геофизические методы поисков и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21.02.12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Технология и техника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21.02.13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Геологическая съемка, поиски и разведка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21.02.14 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Маркшейдерское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 xml:space="preserve">21.02.17 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Подземная разработка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24.02.02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Производство авиационных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 xml:space="preserve">25.02.01 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26.02.04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Монтаж и техническое обслуживание судовых машин и механизмов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7" w:type="dxa"/>
          </w:tcPr>
          <w:p w:rsidR="001C6F06" w:rsidRDefault="00CD323A">
            <w:pPr>
              <w:spacing w:after="0" w:line="240" w:lineRule="auto"/>
            </w:pPr>
            <w:r>
              <w:t>26.02.05</w:t>
            </w:r>
          </w:p>
        </w:tc>
        <w:tc>
          <w:tcPr>
            <w:tcW w:w="7080" w:type="dxa"/>
          </w:tcPr>
          <w:p w:rsidR="001C6F06" w:rsidRDefault="00CD323A">
            <w:pPr>
              <w:spacing w:after="0" w:line="240" w:lineRule="auto"/>
            </w:pPr>
            <w: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3.1.1.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87"/>
        <w:gridCol w:w="552"/>
        <w:gridCol w:w="876"/>
        <w:gridCol w:w="1784"/>
        <w:gridCol w:w="336"/>
      </w:tblGrid>
      <w:tr w:rsidR="001C6F06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Документационное обеспечение эксплуатации оборудования ПХГ</w:t>
            </w:r>
          </w:p>
        </w:tc>
        <w:tc>
          <w:tcPr>
            <w:tcW w:w="55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/01.5</w:t>
            </w:r>
          </w:p>
        </w:tc>
        <w:tc>
          <w:tcPr>
            <w:tcW w:w="17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Поддержание в актуальном состоянии технологических схем, чертежей, паспортов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Оформление инструкций по эксплуатации оборудования ПХГ и безопасному выполнению работ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Подготовка проектов распорядительных документов по организации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Регистрация входящей и исходящей документации по подразделению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Контроль сроков исполнения распорядительных документов, в том числе предписаний контролирующих и надзорных органов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Оформление документов подразделения по эксплуатации ПХГ, делопроизводство по которым закончено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ascii="TimesNewRomanCYR" w:eastAsia="TimesNewRomanCYR" w:hAnsi="TimesNewRomanCYR" w:cs="TimesNewRomanCYR"/>
                <w:color w:val="000000"/>
                <w:szCs w:val="24"/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Комплектование рабочих мест подразделения технической документацией, нормативными правовыми актами, организационно-распорядительными документами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Ознакомление работников подразделения с документами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Составление заявок на МТР, средства индивидуальной и коллективной защиты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Составление заявок на предоставление транспортных средств, механизмов, подъемных сооружений и спецтехники для обеспечения выполнения работ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Работать с эксплуатационной и технической документацией на оборудование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технологические схемы, чертежи, паспорта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потребность рабочих мест подразделения в документах по эксплуатации оборудования ПХГ, схемах, чертежах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организационно-распорядительные документы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Вести учет и хранение документации подразделения по эксплуатации оборудования ПХГ, делопроизводство по которым закончено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Оформлять заявки на </w:t>
            </w: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МТР, средства индивидуальной и коллективной защиты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заявки на предоставление техники для обеспечения выполнения работ работниками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Основы черчения и составления схем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Стандарты, технические условия, руководящие документы по оформлению эксплуатационной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хранения исполнительной, проектной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оформления инструкций по безопасному выполнению работ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Нормы выдачи средств индивидуальной и коллективной защиты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Номенклатура и нормы расхода МТР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Локальные нормативные акты и распорядительные документы по делопроизводству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оформления заявок на предоставление техники для обеспечения выполнения работ работниками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b/>
          <w:bCs/>
          <w:color w:val="000000"/>
          <w:highlight w:val="white"/>
        </w:rPr>
      </w:pPr>
    </w:p>
    <w:p w:rsidR="001C6F06" w:rsidRDefault="00CD323A">
      <w:pPr>
        <w:pStyle w:val="Norm"/>
        <w:rPr>
          <w:b/>
          <w:color w:val="000000"/>
          <w:highlight w:val="white"/>
        </w:rPr>
      </w:pPr>
      <w:r>
        <w:rPr>
          <w:b/>
          <w:color w:val="000000"/>
          <w:highlight w:val="white"/>
        </w:rPr>
        <w:t>3.1.2. Трудовая функция</w:t>
      </w:r>
    </w:p>
    <w:p w:rsidR="001C6F06" w:rsidRDefault="001C6F06">
      <w:pPr>
        <w:pStyle w:val="Norm"/>
        <w:rPr>
          <w:b/>
          <w:color w:val="000000"/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98"/>
        <w:gridCol w:w="567"/>
        <w:gridCol w:w="992"/>
        <w:gridCol w:w="1642"/>
        <w:gridCol w:w="336"/>
      </w:tblGrid>
      <w:tr w:rsidR="001C6F06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Формирование отчетности по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>/02.5</w:t>
            </w:r>
          </w:p>
        </w:tc>
        <w:tc>
          <w:tcPr>
            <w:tcW w:w="164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5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Трудовые действия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Систематизация и обработка информации о текущем техническом состоянии и эксплуатационных режимах оборудования ПХГ для подготовки и составления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Подготовка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Подготовка отчетности о готовности оборудования ПХГ к эксплуатации в периоды сезонных особенностей, климатических явлений, в том числе в осенне-зимний и паводковый 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Формирование данных для отчетности по выполнению предписаний органов контроля и надзора в части, касающейся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Подготовка документов на списание МТР с соблюдением норм их расхода в подразделении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Составление отчетов по использованию МТР подразделением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Подготавливать исходные данные для формирования отчетов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отчетную документацию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сводные результаты расчетов режимов работы газопромыслового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Подготавливать данные о выполнении предписаний органов контроля и надзора в части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отчеты по использованию МТР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документы на списание МТР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Назначение, устройство и принцип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составления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Стандарты, технический регламент, руководства (инструкции), устанавливающие требования к формированию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 мероприятий по подготовке оборудования ПХГ к эксплуатации в периоды сезонных особенностей, климатических явлений, в том числе в осенне-зимний и паводковый 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Номенклатура, нормы расхода и порядок списания МТР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3.1.3.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87"/>
        <w:gridCol w:w="552"/>
        <w:gridCol w:w="876"/>
        <w:gridCol w:w="1784"/>
        <w:gridCol w:w="336"/>
      </w:tblGrid>
      <w:tr w:rsidR="001C6F06">
        <w:trPr>
          <w:trHeight w:val="567"/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Выполнение работ по техническому обслуживанию оборудования ПХГ</w:t>
            </w:r>
          </w:p>
        </w:tc>
        <w:tc>
          <w:tcPr>
            <w:tcW w:w="55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/03.5</w:t>
            </w:r>
          </w:p>
        </w:tc>
        <w:tc>
          <w:tcPr>
            <w:tcW w:w="17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</w:tbl>
    <w:p w:rsidR="001C6F06" w:rsidRDefault="001C6F06">
      <w:pPr>
        <w:pStyle w:val="Norm"/>
        <w:rPr>
          <w:b/>
          <w:bCs/>
          <w:color w:val="000000"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Трудовые действия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Осуществление обходов и осмотров оборудования ПХГ с целью контроля его работы и оценки технического состояния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Сбор оперативной информации о текущем техническом состоянии и параметрах работы оборудования ПХГ, ходе выполнения графиков и планов работ по эксплуатации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NewRomanCYR" w:eastAsia="TimesNewRomanCYR" w:hAnsi="TimesNewRomanCYR" w:cs="TimesNewRomanCYR"/>
                <w:color w:val="000000"/>
                <w:highlight w:val="white"/>
              </w:rPr>
              <w:t>Ведение и актуализация баз данных о работах, проводимых на оборудовании ПХГ, в том числе в информационных системах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Осуществление мониторинга показателей качества газа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Снятие показаний со стационарных приборов учета или проведение с помощью средств измерений замеров параметров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Выполнение наладочных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Регистрация и обработка данных, полученных в процессе проведения наладочных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Проводить визуальный осмотр и инструментальные обследования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Выявлять неисправности и отклонения от нормального режима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Вести учет оборудования ПХГ, неисправностей в его работе 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Пользоваться контрольно-измерительными приборами и инструментами, применяемыми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Проводить измерения и расчеты параметров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Систематизировать и обрабатывать информацию по показателям качества газа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Осуществлять регистрацию и обработку данных, полученных в процессе выполнения наладочных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Расположение обслуживаемого оборудования ПХГ, маршруты обходов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sz w:val="22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Виды, техника и технология проведения работ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 повреждений, дефектов и неисправностей оборудования ПХГ, их диагностические признаки и способы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Приемы и методы выполнения визуальных осмотров и инструментальных обследований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Назначение, характеристики и правила эксплуатации средств измерений, приборов учета, применяемых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Приемы и методы выполнения измерений, расчетов параметров и режимов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Физико-химические свойства природного газа, нестабильных жидких углеводородов, газовых и жидких сред, химических реагентов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  <w:vAlign w:val="bottom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Level2"/>
        <w:rPr>
          <w:b w:val="0"/>
          <w:bCs w:val="0"/>
          <w:highlight w:val="yellow"/>
        </w:rPr>
      </w:pPr>
    </w:p>
    <w:p w:rsidR="001C6F06" w:rsidRDefault="00CD323A">
      <w:pPr>
        <w:pStyle w:val="Level2"/>
        <w:outlineLvl w:val="1"/>
        <w:rPr>
          <w:highlight w:val="white"/>
        </w:rPr>
      </w:pPr>
      <w:bookmarkStart w:id="5" w:name="_Toc5"/>
      <w:r>
        <w:rPr>
          <w:highlight w:val="white"/>
        </w:rPr>
        <w:t xml:space="preserve">3.2. Обобщенная трудовая функция </w:t>
      </w:r>
      <w:bookmarkEnd w:id="5"/>
    </w:p>
    <w:p w:rsidR="001C6F06" w:rsidRDefault="001C6F06">
      <w:pPr>
        <w:pStyle w:val="Norm"/>
        <w:rPr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623"/>
        <w:gridCol w:w="567"/>
        <w:gridCol w:w="425"/>
        <w:gridCol w:w="1784"/>
        <w:gridCol w:w="336"/>
      </w:tblGrid>
      <w:tr w:rsidR="001C6F06">
        <w:trPr>
          <w:trHeight w:val="454"/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6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Инженерно-техническое обеспечение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</w:p>
        </w:tc>
        <w:tc>
          <w:tcPr>
            <w:tcW w:w="17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участка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добыче нефти, газа и конденсата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службы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цеха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Пути достижения квалификации</w:t>
      </w:r>
    </w:p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1C6F06">
        <w:trPr>
          <w:trHeight w:val="20"/>
          <w:jc w:val="center"/>
        </w:trPr>
        <w:tc>
          <w:tcPr>
            <w:tcW w:w="1838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57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Высшее образование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57" w:type="dxa"/>
            <w:tcBorders>
              <w:bottom w:val="single" w:sz="4" w:space="0" w:color="808080"/>
            </w:tcBorders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</w:t>
            </w:r>
            <w:r>
              <w:rPr>
                <w:rFonts w:cs="Times New Roman"/>
                <w:i/>
                <w:szCs w:val="24"/>
              </w:rPr>
              <w:t xml:space="preserve"> </w:t>
            </w:r>
            <w:r>
              <w:rPr>
                <w:rFonts w:ascii="TimesNewRomanCYR" w:eastAsia="TimesNewRomanCYR" w:hAnsi="TimesNewRomanCYR" w:cs="TimesNewRomanCYR"/>
              </w:rPr>
              <w:t>в области эксплуатации оборудования ПХГ при наличии среднего профессионального образования</w:t>
            </w:r>
          </w:p>
        </w:tc>
      </w:tr>
      <w:tr w:rsidR="001C6F06">
        <w:trPr>
          <w:trHeight w:val="343"/>
          <w:jc w:val="center"/>
        </w:trPr>
        <w:tc>
          <w:tcPr>
            <w:tcW w:w="1838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</w:p>
        </w:tc>
      </w:tr>
      <w:tr w:rsidR="001C6F06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освидетельствования, (при необходимости)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Прохождение обучения по охране труда и проверки знания требований охраны труда</w:t>
            </w:r>
            <w:r>
              <w:rPr>
                <w:rFonts w:cs="Times New Roman"/>
                <w:highlight w:val="white"/>
              </w:rPr>
              <w:t>, в том числе по применению СИЗ и оказанию первой помощи пострадавшим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Прохождение подготовки и аттестации в области промышленной безопасности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Прохождение обучения мерам пожарной безопасности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lastRenderedPageBreak/>
              <w:br w:type="page" w:clear="all"/>
            </w:r>
            <w:r>
              <w:rPr>
                <w:rFonts w:cs="Times New Roman"/>
                <w:color w:val="000000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5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color w:val="000000"/>
          <w:highlight w:val="white"/>
        </w:rPr>
      </w:pPr>
      <w:r>
        <w:rPr>
          <w:color w:val="000000"/>
          <w:highlight w:val="white"/>
        </w:rPr>
        <w:t>Справочная информация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276"/>
        <w:gridCol w:w="7081"/>
      </w:tblGrid>
      <w:tr w:rsidR="001C6F06">
        <w:trPr>
          <w:trHeight w:val="20"/>
          <w:jc w:val="center"/>
        </w:trPr>
        <w:tc>
          <w:tcPr>
            <w:tcW w:w="1838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1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</w:tcPr>
          <w:p w:rsidR="001C6F06" w:rsidRDefault="00CD323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3121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Мастера (бригадиры) в добывающей промышленности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ЕКС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участка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201913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Мастер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201944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добыче нефти, газа и конденсата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201999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службы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202005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участка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202012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цеха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СПО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13.02.13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15.02.16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Технология машиностроения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15.02.17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18.02.09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Переработка нефти и газа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Разработка и эксплуатация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Бурение нефтяных и газовых скважин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Сооружение и эксплуатация газонефтепроводов и газонефтехранилищ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white"/>
              </w:rPr>
              <w:t>21.02.20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Прикладная геодезия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21.02.09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Гидрогеология и инженерная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21.02.10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Геология и разведка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Геофизические методы поисков и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Технология и техника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Геологическая съемка, поиски и разведка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21.02.14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Маркшейдерское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21.02.17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Подземная разработка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24.02.02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Производство авиационных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25.02.01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26.02.04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Монтаж и техническое обслуживание судовых машин и механизмов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26.02.05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</w:pPr>
            <w:r>
              <w:t>Эксплуатация судовых энергетических установок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highlight w:val="white"/>
              </w:rPr>
              <w:t>Перечни ВО</w:t>
            </w:r>
            <w:r>
              <w:rPr>
                <w:rStyle w:val="af6"/>
              </w:rPr>
              <w:endnoteReference w:id="13"/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05.03.01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Теплоэнергетика и теплотехника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Энергетическое 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Технологические машины и оборудование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механика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Геодезия и дистанционное зондирование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25.03.01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08.05.01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Строительство уникальных зданий и сооружений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15.05.01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технологических машин и комплексов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21.05.01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геодезия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21.05.03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Технология геологической разведки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21.05.04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Горное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21.05.05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21.05.06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Нефтегазовые техника и технологии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24.05.02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авиационных и ракетных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26.05.02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</w:tc>
      </w:tr>
      <w:tr w:rsidR="001C6F06">
        <w:trPr>
          <w:trHeight w:val="20"/>
          <w:jc w:val="center"/>
        </w:trPr>
        <w:tc>
          <w:tcPr>
            <w:tcW w:w="1838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26.05.06</w:t>
            </w:r>
          </w:p>
        </w:tc>
        <w:tc>
          <w:tcPr>
            <w:tcW w:w="7081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3.2.1.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339"/>
        <w:gridCol w:w="555"/>
        <w:gridCol w:w="863"/>
        <w:gridCol w:w="1642"/>
        <w:gridCol w:w="336"/>
      </w:tblGrid>
      <w:tr w:rsidR="001C6F06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работы оборудования ПХГ в заданном технологическом режиме</w:t>
            </w:r>
          </w:p>
        </w:tc>
        <w:tc>
          <w:tcPr>
            <w:tcW w:w="55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64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Организация проверки оборудования ПХГ на соответствие технической документации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Выявление причин возникновения неисправностей в работе оборудования ПХГ, вынужденных и аварийных остановов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Принятие мер по поддержанию (восстановлению, при отклонениях от заданных параметров) технологических режимов работы оборудования ПХГ в соответствии с плановым заданием по отбору и закачке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Организация допуска эксплуатационного персонала к выполнению работ повышенной опасности на оборудовании ПХГ в соответствии с инструкциями по их проведению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Контроль работоспособности систем пожаротушения, контроля загазованности, охранной и пожарной сигнализации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Разработка мероприятий по содержанию территорий и охранных зон в соответствии с технической документацией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выполнения предписаний контролирующих и надзорных органов в части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отчетности по выполнению предписаний органов контроля и надзора в части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Внесение предложений по изменению схем, чертежей и эксплуатационных инструкций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приоритетные задачи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соответствие состояния оборудования ПХГ требованиям документов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эксплуатационные параметры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причины изменения и отклонения от нормативных (допустимых) величин эксплуатационных параметров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факторы, приводящие к вынужденным и аварийным остановам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по показаниям приборов, шумовым характеристикам отклонения в работе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информацию о балансе и запасах газа в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решения по корректировке технологических параметров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оценку рисков при выполнении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Оформлять допуск к выполнению работ повышенной опасности на оборудовании ПХГ в соответствии с инструкциями по их проведению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Контролировать наличие средств индивидуальной и коллективной защиты у эксплуатационного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Выявлять нарушения в работе систем пожаротушения, контроля загазованности, охранной и пожарной сигнализации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Разрабатывать мероприятия по содержанию территорий и охранных зон в соответствии с действующими документами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Пользоваться контрольно-измерительными приборами и инструментами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Выявлять необходимость изменения схем, чертежей и эксплуатационных инструкций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Разрабатывать мероприятия по устранению замечаний контролирующих и надзорных органов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отчетность по выполнению предписаний органов контроля и надзора в части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устройство, принципы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и предельные параметры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Типовые меры по предупреждению отклонения параметров работы оборудования ПХГ за пределы допустимых значений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Технологическая схема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дефектов оборудования ПХГ и способы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оформления допуска персонала к выполнению работ повышенной опасности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Плановое задание по закачке, отбору и хранению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к содержанию территорий и охранных зон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Установленные формы документации о выполнении предписаний органов контроля и надзора в части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 аварийных ситуаций при эксплуатации оборудования ПХГ, причины их возникновения и способы предупреждения и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эксплуатации и основные характеристики используемых контрольно-измерительных приборов, в том числе приборов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Общие требования и периодичность проведения проверок работоспособности систем пожаротушения, контроля загазованности, охранной и пожарной сигнализации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b/>
          <w:bCs/>
          <w:color w:val="000000"/>
          <w:highlight w:val="yellow"/>
        </w:rPr>
      </w:pPr>
    </w:p>
    <w:p w:rsidR="001C6F06" w:rsidRDefault="00CD323A">
      <w:pPr>
        <w:pStyle w:val="Norm"/>
        <w:rPr>
          <w:b/>
          <w:bCs/>
          <w:color w:val="000000"/>
          <w:highlight w:val="white"/>
        </w:rPr>
      </w:pPr>
      <w:r>
        <w:rPr>
          <w:b/>
          <w:color w:val="000000"/>
          <w:highlight w:val="white"/>
        </w:rPr>
        <w:t>3.2.2. Трудовая функция</w:t>
      </w:r>
    </w:p>
    <w:p w:rsidR="001C6F06" w:rsidRDefault="001C6F06">
      <w:pPr>
        <w:pStyle w:val="Norm"/>
        <w:rPr>
          <w:b/>
          <w:color w:val="000000"/>
          <w:highlight w:val="whit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98"/>
        <w:gridCol w:w="554"/>
        <w:gridCol w:w="863"/>
        <w:gridCol w:w="1784"/>
        <w:gridCol w:w="336"/>
      </w:tblGrid>
      <w:tr w:rsidR="001C6F06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Обеспечение выполнения работ по ТОиР, ДО оборудования ПХГ</w:t>
            </w:r>
          </w:p>
        </w:tc>
        <w:tc>
          <w:tcPr>
            <w:tcW w:w="55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>/02.6</w:t>
            </w:r>
          </w:p>
        </w:tc>
        <w:tc>
          <w:tcPr>
            <w:tcW w:w="17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Трудовые действия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планов-графиков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Определение потребности в МТР для проведения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поступления и использования МТР в рамках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плана организации и проведения работ повышенной опасности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Сопровождение работ повышенной опасности при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Выдача заданий ремонтному персоналу ПХГ и контроль их выполнения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проведения работ по выводу в ремонт и вводу в эксплуатацию оборудования ПХГ при проведении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проведения подготовительных работ при передаче оборудования ПХГ в ремонт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Передача оборудования ПХГ подрядным организациям для проведения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Контроль за ходом, объемами, своевременностью и качеством выполняемых работ по ТОиР, ДО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Контроль технического состояния оборудования ПХГ при проведении испытаний и после выполнения ремонтных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Выявление неисправностей в работе оборудования ПХГ по результатам проведения ТОиР, ДО и контроль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Контроль соблюдения требований охраны труда, промышленной, пожарной и экологической безопасности при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Решение оперативных вопросов по ТОиР, ДО оборудования ПХГ с персоналом подрядных организаций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Оценка качества и приемка выполненных подрядными организациями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Сопровождение проведения лабораторных анализов  при эксплуатации,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Проведение мероприятий по подготовке оборудования ПХГ к весенне-летнему паводку и эксплуатации в осенне-зимний период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и контроль выполнения мероприятий по организации и безопасному проведению работ, подготовке оборудования ПХГ, рабочих мест и зон, обеспечению работоспособности систем коллективной безопасности при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Определение потребности ремонтного персонала в технической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применения персоналом средств индивидуальной и коллективной защиты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результаты диагностирования оборудования ПХГ и экспертизы промышленной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план-графики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сетевые графики выполнения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потребность в оборудовании, приборах, запасных частях, необходимых для ТОиР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Готовить расчеты и обоснования потребности в МТР для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Планировать работу ремонтного персонала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Организовывать работы по выводу в ремонт и вводу в эксплуатацию оборудования ПХГ при проведении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проведение подготовительных работ при передаче оборудования ПХГ в ремонт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опасности и идентифицировать риски при выполнении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неисправности в работе оборудования ПХГ, в том числе при проведении испытаний и после выполнения ремонтных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контрольно-измерительными приборами и инструментами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технические параметры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необходимость проведения лабораторных анализов  при эксплуатации,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подготовку оборудования ПХГ к весенне-летнему паводку и эксплуатации в осенне-зимний период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средства индивидуальной и коллективной защиты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Обеспечивать соблюдение ремонтным персоналом требований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технической диагностики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теоретической механики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термодинамики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материаловедения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электротехники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сварочного производства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устройство, принципы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вывода в ремонт и ввода в эксплуатацию оборудования ПХГ при проведении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проведения подготовительных работ при передаче оборудования ПХГ в ремонт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Виды, методы и технология выполнения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Техническая документация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дефектов оборудования ПХГ и способы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Способы обнаружения и устранения утечек газа, нестабильных жидких углеводородов, газовых и жидких сред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Характеристики оборудования, устройств и инструмента для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эксплуатации и основные характеристики используемых контрольно-измерительных приборов, в том числе приборов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 в области контроля качества и приемки выполненных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Номенклатура и нормы расхода МТР на проведение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аварийных ситуаций при выполнении работ по ТОиР, ДО оборудования ПХГ, причины их возникновения и способы предупреждения и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лабораторных анализов при эксплуатации,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 в области учета аварий и инцидентов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 и распорядительные документы по проведению огневых и газоопасных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ПМЛА, инструкции по действиям работников в нештатных и аварийных ситуациях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b/>
          <w:bCs/>
          <w:highlight w:val="yellow"/>
        </w:rPr>
      </w:pPr>
    </w:p>
    <w:p w:rsidR="001C6F06" w:rsidRDefault="00CD323A">
      <w:pPr>
        <w:pStyle w:val="Norm"/>
        <w:rPr>
          <w:b/>
          <w:bCs/>
          <w:highlight w:val="white"/>
        </w:rPr>
      </w:pPr>
      <w:r>
        <w:rPr>
          <w:b/>
          <w:highlight w:val="white"/>
        </w:rPr>
        <w:t>3.2.3.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2"/>
        <w:gridCol w:w="426"/>
      </w:tblGrid>
      <w:tr w:rsidR="001C6F06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Ведение документации по сопровождению ТОиР, ДО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/03.6</w:t>
            </w:r>
          </w:p>
        </w:tc>
        <w:tc>
          <w:tcPr>
            <w:tcW w:w="155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8213"/>
      </w:tblGrid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Трудовые действия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инструкций по профессиям и видам работ на проведение ТОиР, ДО, регламентирующих безопасные приемы и методы труда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Составление графиков работы сменного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материалов для разработки локальных нормативных актов, распорядительных документов и технической документации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Составление ведомости дефектов, актов обследования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Составление документов на передачу в ремонт и приемку из ремонта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Ведение технической документации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Оформление нарядов-допусков и специальных разрешений на проведение работ повышенной опасности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Контроль ведения исполнительной документации по направлению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highlight w:val="white"/>
              </w:rPr>
              <w:t>Проверка и приемка исполнительной документации по ТОиР, ДО оборудования ПХГ, подготовленной подрядными организациями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Разработка технологических схем, чертежей на оборудование и системы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Составление отчетности в области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/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Актуализация информации в паспортах оборудования ПХГ после проведения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графики работы сменного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инструкции по профессиям и видам работ на проведение ТОиР, ДО, регламентирующие безопасные приемы и методы труда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Анализировать документацию по эксплуатации оборудования ПХГ, безопасному выполнению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Классифицировать дефекты и неисправности оборудования ПХГ при проведении его ремонта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Вести документацию по передаче и приемке оборудования ПХГ при проведении его ремонта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результаты диагностирования оборудования ПХГ и экспертизы промышленной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наряды-допуски и специальные разрешения на проведение работ повышенной опасности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Проверять комплектность и состав исполнительной документации на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Оформлять технологические схемы, чертежи на оборудование и системы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документы в рамках паспортизации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отчеты в области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учета использования рабочего времени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Назначение, устройство и принцип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 дефектов оборудования ПХГ и способы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Характеристики оборудования, устройств и инструмента для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Техническая документация по эксплуатации и ремонту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Состав, порядок разработки, требования к содержанию и оформлению технической документации на оборудование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 и порядок формирования документации для паспортизации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 и распорядительные документы в области контроля качества и приемки выполненных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приемки исполнительной документации на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ПМЛА, инструкции по действиям работников в нештатных и аварийных ситуациях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Стандарты, технические условия, руководящие документы по разработке и оформлению технической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Стандарты, технический регламент, руководства (инструкции), устанавливающие требования к формированию отчетности в области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984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221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83"/>
          <w:jc w:val="center"/>
        </w:trPr>
        <w:tc>
          <w:tcPr>
            <w:tcW w:w="1984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221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- 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bCs/>
          <w:highlight w:val="white"/>
        </w:rPr>
      </w:pPr>
      <w:r>
        <w:rPr>
          <w:b/>
          <w:highlight w:val="white"/>
        </w:rPr>
        <w:t>3.2.4.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4956"/>
        <w:gridCol w:w="567"/>
        <w:gridCol w:w="991"/>
        <w:gridCol w:w="1700"/>
        <w:gridCol w:w="426"/>
      </w:tblGrid>
      <w:tr w:rsidR="001C6F06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повышения надежности, эффективности и безопасности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/04.6</w:t>
            </w:r>
          </w:p>
        </w:tc>
        <w:tc>
          <w:tcPr>
            <w:tcW w:w="170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Оценка эффективности и надежности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предложений по внедрению энергосберегающих технологий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мероприятий по экономии топливно-энергетических ресурсов и вторичному их использованию, снижению потерь технологического газа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выполнения мероприятий по повышению эффективности и надежности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Подготовка предложений и материалов для разработки плана мероприятий, направленных на предупреждение аварий, инцидентов, отказов оборудования ПХГ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предложений по внедрению новой техники и технологий, в том числе цифровых, в области эксплуатации,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заключений по рационализаторским предложениям и изобретениям по вопросам совершенствования конструкции оборудования ПХГ, организации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плана проведения противоаварийных тренировок с персоналом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возможности повышения эффективности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факторы, влияющие на работу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риски от внедрения новой техники, рационализаторских предложений, изменений организационно-технических условий рабочего места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передовой опыт в области энергосбережения, технологий ТОиР, ДО, методов и приемов труда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расчеты по экономии топливно-энергетических ресурсов и вторичному их использованию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потери технологического газа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эффективность от внедрения инноваций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предложения по повышению эффективности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меры по предупреждению и устранению аварий и инцидентов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планы мероприятий по локализации и ликвидации последствий аварий и инцидентов при эксплуатации оборудования ПХГ и проведения противоаварийных тренировок с персоналом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</w:rPr>
              <w:t>Отраслевые документы, регламентирующие внедрение новой техники, передовых технолог</w:t>
            </w:r>
            <w:r>
              <w:rPr>
                <w:rFonts w:cs="Times New Roman"/>
                <w:color w:val="000000"/>
                <w:highlight w:val="white"/>
              </w:rPr>
              <w:t>ий, НИОКР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Новые технологии ремонта оборудования ПХГ, методы и приемы труда в работе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Передовые энергосберегающие технологии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Методика определения расхода газа на собственные нужды и технологические потери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Основы изобретательской и рационализаторской деятельности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ПМЛА, инструкции по действиям работников в нештатных и аварийных ситуациях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проведения противоаварийных тренировок с подчиненным персоналом по плану мероприятий по локализации и ликвидации последствий аварий и инцидентов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83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- </w:t>
            </w:r>
          </w:p>
        </w:tc>
      </w:tr>
    </w:tbl>
    <w:p w:rsidR="001C6F06" w:rsidRDefault="001C6F06">
      <w:pPr>
        <w:pStyle w:val="Norm"/>
        <w:rPr>
          <w:color w:val="000000"/>
          <w:highlight w:val="white"/>
        </w:rPr>
      </w:pPr>
    </w:p>
    <w:p w:rsidR="001C6F06" w:rsidRDefault="00CD323A">
      <w:pPr>
        <w:pStyle w:val="Level2"/>
        <w:outlineLvl w:val="1"/>
        <w:rPr>
          <w:color w:val="000000"/>
          <w:highlight w:val="white"/>
        </w:rPr>
      </w:pPr>
      <w:bookmarkStart w:id="6" w:name="_Toc6"/>
      <w:r>
        <w:rPr>
          <w:color w:val="000000"/>
          <w:highlight w:val="white"/>
        </w:rPr>
        <w:t xml:space="preserve">3.3. Обобщенная трудовая функция </w:t>
      </w:r>
      <w:bookmarkEnd w:id="6"/>
    </w:p>
    <w:p w:rsidR="001C6F06" w:rsidRDefault="001C6F06">
      <w:pPr>
        <w:pStyle w:val="Norm"/>
        <w:rPr>
          <w:color w:val="000000"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2"/>
        <w:gridCol w:w="5398"/>
        <w:gridCol w:w="709"/>
        <w:gridCol w:w="573"/>
        <w:gridCol w:w="1552"/>
        <w:gridCol w:w="426"/>
      </w:tblGrid>
      <w:tr w:rsidR="001C6F06">
        <w:trPr>
          <w:jc w:val="center"/>
        </w:trPr>
        <w:tc>
          <w:tcPr>
            <w:tcW w:w="1542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Оперативное управление эксплуатацией оборудования ПХГ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  <w:lang w:val="en-US"/>
              </w:rPr>
              <w:t>C</w:t>
            </w:r>
          </w:p>
        </w:tc>
        <w:tc>
          <w:tcPr>
            <w:tcW w:w="155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color w:val="000000"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(сменный)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 (сменный)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(сменный)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Мастер по эксплуатации оборудования газовых объектов (сменный)</w:t>
            </w:r>
          </w:p>
        </w:tc>
      </w:tr>
    </w:tbl>
    <w:p w:rsidR="001C6F06" w:rsidRDefault="001C6F06">
      <w:pPr>
        <w:pStyle w:val="Norm"/>
        <w:rPr>
          <w:color w:val="000000"/>
          <w:highlight w:val="white"/>
        </w:rPr>
      </w:pPr>
    </w:p>
    <w:p w:rsidR="001C6F06" w:rsidRDefault="00CD323A">
      <w:pPr>
        <w:pStyle w:val="Norm"/>
        <w:rPr>
          <w:color w:val="000000"/>
          <w:highlight w:val="white"/>
        </w:rPr>
      </w:pPr>
      <w:r>
        <w:rPr>
          <w:color w:val="000000"/>
          <w:highlight w:val="white"/>
        </w:rPr>
        <w:t>Пути достижения квалификации</w:t>
      </w:r>
    </w:p>
    <w:p w:rsidR="001C6F06" w:rsidRDefault="001C6F06">
      <w:pPr>
        <w:pStyle w:val="Norm"/>
        <w:rPr>
          <w:color w:val="000000"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образование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1C6F06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</w:t>
            </w:r>
            <w:r>
              <w:rPr>
                <w:rFonts w:cs="Times New Roman"/>
                <w:i/>
                <w:szCs w:val="24"/>
              </w:rPr>
              <w:t xml:space="preserve"> </w:t>
            </w:r>
            <w:r>
              <w:rPr>
                <w:rFonts w:ascii="TimesNewRomanCYR" w:eastAsia="TimesNewRomanCYR" w:hAnsi="TimesNewRomanCYR" w:cs="TimesNewRomanCYR"/>
              </w:rPr>
              <w:t>в области эксплуатации оборудования ПХГ при наличии среднего профессионального образования</w:t>
            </w: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yellow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yellow"/>
              </w:rPr>
            </w:pP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 (при необходимости)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по охране труда и проверки знания требований охраны труда</w:t>
            </w:r>
            <w:r>
              <w:rPr>
                <w:rFonts w:cs="Times New Roman"/>
                <w:highlight w:val="white"/>
              </w:rPr>
              <w:t>, в том числе по применению СИЗ и оказанию первой помощи пострадавшим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подготовки и аттестации в области промышленной безопасности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мерам пожарной безопасности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lastRenderedPageBreak/>
        <w:t>Справочная информация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6F06">
        <w:trPr>
          <w:trHeight w:val="20"/>
          <w:jc w:val="center"/>
        </w:trPr>
        <w:tc>
          <w:tcPr>
            <w:tcW w:w="1842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7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329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red"/>
              </w:rPr>
            </w:pPr>
            <w:r>
              <w:rPr>
                <w:rFonts w:cs="Times New Roman"/>
                <w:szCs w:val="24"/>
              </w:rPr>
              <w:t>2141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Инженеры в промышленности и на производстве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ЕКС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201422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Инженер по ремонту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201477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Инженер по эксплуатации оборудования газовых объектов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СПО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13.02.13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15.02.17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15.02.16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Технология машиностроения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18.02.09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Переработка нефти и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Разработка и эксплуатация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Бурение нефтяных и газовых скважин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Сооружение и эксплуатация газонефтепроводов и газонефтехранилищ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21.02.20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Прикладная геодезия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21.02.09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Гидрогеология и инженерная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21.02.10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Геология и разведка нефтяных и газовых месторождений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Геофизические методы поисков и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Технология и техника разведки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Геологическая съемка, поиски и разведка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21.02.14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Маркшейдерское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21.02.17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Подземная разработка месторождений полезных ископаемых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24.02.02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Производство авиационных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25.02.01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26.02.04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Монтаж и техническое обслуживание судовых машин и механизмов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</w:pPr>
            <w:r>
              <w:t>26.02.05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Эксплуатация судовых энергетических установок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ВО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05.03.01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Теплоэнергетика и теплотехника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Энергетическое 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Технологические машины и оборудование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механика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Геодезия и дистанционное зондирование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25.03.01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08.05.01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Строительство уникальных зданий и сооружений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технологических машин и комплексов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геодезия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Технология геологической разведки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21.05.04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Горное дело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21.05.05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21.05.06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Нефтегазовые техника и технологии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24.05.02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авиационных и ракетных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26.05.06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3.3.1.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04"/>
        <w:gridCol w:w="4812"/>
        <w:gridCol w:w="567"/>
        <w:gridCol w:w="991"/>
        <w:gridCol w:w="1700"/>
        <w:gridCol w:w="426"/>
      </w:tblGrid>
      <w:tr w:rsidR="001C6F06">
        <w:trPr>
          <w:jc w:val="center"/>
        </w:trPr>
        <w:tc>
          <w:tcPr>
            <w:tcW w:w="1705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Поддержание работы оборудования ПХГ в заданном технологическом режиме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C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Обход оборудования ПХГ по регламентированным маршрутам обслуживания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Выполнение мероприятий по соблюдению заданных режимов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эксплуатационных параметров и технического состояния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Контроль исправности средств измерений и автоматики безопасности, установленных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Определение оптимальных параметров режимов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Передача оперативной информации о режимах работы оборудования ПХГ в производственно-диспетчерскую службу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Определение неисправностей в работе оборудования ПХГ по показаниям приборов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Выявление причин отклонений эксплуатационных параметров оборудования ПХГ от заданного режима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Принятие оперативных мер по устранению причин отклонений технологических параметров от заданных значений, по предупреждению опасных режимов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Оперативный контроль работы ремонтного персонала и специалистов, выполняющих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Учет расхода газа на собственные нужды и технологические потери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соответствия фактического расхода технологических жидкостей, масел, газа на собственные нужды и технологические потери установленным нормам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Ведение оперативно-технической документации по режимам работы оборудования, учету времени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контроля воздушной среды в рабочих зонах, помещениях, колодцах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Организационно-техническое обеспечение проведения работ по предупреждению или ликвидации аварий в соответствии с регламентирующими техническими документами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Организационное обеспечение проведения осмотров и проверок технического состояния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Прием-передача смены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неисправности оборудования ПХГ при выполнении обхода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эксплуатационные параметры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по показаниям приборов, шумовым характеристикам отклонения в работе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решения по корректировке технологических параметров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правильность прохождения операций пуска и останова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причины изменения и отклонения от нормативных (допустимых) величин эксплуатационных параметров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Анализировать причины отказа оборудования ПХГ и нарушений технологического</w:t>
            </w:r>
            <w:r>
              <w:rPr>
                <w:rFonts w:cs="Times New Roman"/>
                <w:color w:val="000000" w:themeColor="text1"/>
              </w:rPr>
              <w:t xml:space="preserve"> процесса закачки, отбора и хранения газа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меры по предупреждению выхода параметров режимов работы оборудования ПХГ за пределы допустимых значений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Вести учет расхода технологических жидкостей, масел, газа на собственные нужды и технологические потери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контрольно-измерительными приборами и инструментами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показания измерительных приборов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решения по устранению причин отклонений технологических параметров от заданных значений в режиме ограниченного времени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соответствие состояния оборудования требованиям эксплуатационных регламентов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совместно с подразделениями организации контроль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принципы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и предельные параметры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Типовые меры по предупреждению отклонения параметров режимов работы оборудования ПХГ за пределы допустимых значений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Технологическая схема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дефектов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Плановое задание по закачке, отбору и хранению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Маршруты обхода эксплуатационным персоналом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эксплуатации и основные характеристики используемых контрольно-измерительных приборов, в том числе приборов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Методика определения расхода технологических жидкостей, масел, газа на собственные нужды и технологических потерь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Алгоритм пуска и останова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Требования к ведению технической документации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 правила приема-передачи смены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3.3.2.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1"/>
        <w:gridCol w:w="1700"/>
        <w:gridCol w:w="426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оперативных переключений на оборудовании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C</w:t>
            </w:r>
            <w:r>
              <w:rPr>
                <w:rFonts w:cs="Times New Roman"/>
                <w:szCs w:val="24"/>
                <w:highlight w:val="white"/>
              </w:rPr>
              <w:t>/02.6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Координация проведения пусков и остановов, вывода в резерв и ремонт оборудования ПХГ, изменений режима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</w:t>
            </w:r>
            <w:r>
              <w:rPr>
                <w:rFonts w:cs="Times New Roman"/>
                <w:color w:val="000000"/>
                <w:highlight w:val="white"/>
              </w:rPr>
              <w:t>троль значений параметров и технического состояния оборудования ПХГ по показаниям АСУ ТП, теле</w:t>
            </w:r>
            <w:r>
              <w:rPr>
                <w:rFonts w:cs="Times New Roman"/>
                <w:color w:val="000000"/>
              </w:rPr>
              <w:t>механики, систем автоматического управления оборудованием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Координация деятельности эксплуатационного персонала по выводу оборудования ПХГ на заданный режим после проведения оперативных переключений, корректировки параметров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правильности и последовательности действий, выполненных эксплуатационным персоналом при оперативных переключениях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Проведение противоаварийных тренировок на объектах ПХГ с эксплуатационным персоналом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Планировать и организовывать деятельность эксплуатационного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значения параметров, поступающих в реальном времени в системах АСУ ТП, телемеханики, системах автоматического управления оборудованием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работоспособность и техническое состояние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правильность действий эксплуатационного персонала при оперативных переключениях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правильность прохождения операций пуска и останова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решения по корректировке технологических параметров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меры по предупреждению выхода параметров режимов работы оборудования ПХГ за пределы допустимых значений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технические и программные средства обучения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Разрабатывать планы проведения противоаварийных тренировок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Оформлять техническую, оперативно-техническую документацию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принципы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Технологическая схема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Алгоритм пуска и останова, вывода в резерв и в ремонт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Признаки неисправности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проведения противоаварийных тренировок на объектах ПХГ с эксплуатационным персоналом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83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Level1"/>
        <w:rPr>
          <w:color w:val="000000"/>
          <w:sz w:val="22"/>
          <w:szCs w:val="22"/>
          <w:highlight w:val="yellow"/>
        </w:rPr>
      </w:pPr>
    </w:p>
    <w:p w:rsidR="001C6F06" w:rsidRDefault="00CD323A">
      <w:pPr>
        <w:pStyle w:val="Level2"/>
        <w:outlineLvl w:val="1"/>
        <w:rPr>
          <w:highlight w:val="white"/>
        </w:rPr>
      </w:pPr>
      <w:bookmarkStart w:id="7" w:name="_Toc7"/>
      <w:r>
        <w:rPr>
          <w:highlight w:val="white"/>
        </w:rPr>
        <w:t xml:space="preserve">3.4. Обобщенная трудовая функция </w:t>
      </w:r>
      <w:bookmarkEnd w:id="7"/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2"/>
        <w:gridCol w:w="5116"/>
        <w:gridCol w:w="850"/>
        <w:gridCol w:w="567"/>
        <w:gridCol w:w="1558"/>
        <w:gridCol w:w="567"/>
      </w:tblGrid>
      <w:tr w:rsidR="001C6F06">
        <w:trPr>
          <w:jc w:val="center"/>
        </w:trPr>
        <w:tc>
          <w:tcPr>
            <w:tcW w:w="1543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trike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Организационно-техническое сопровождение эксплуатации объектов ПХГ</w:t>
            </w:r>
          </w:p>
        </w:tc>
        <w:tc>
          <w:tcPr>
            <w:tcW w:w="85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:rsidR="00D442F0" w:rsidRDefault="00D442F0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Специалист</w:t>
            </w:r>
            <w:bookmarkStart w:id="8" w:name="_GoBack"/>
            <w:bookmarkEnd w:id="8"/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Специалист по эксплуатации оборудования газовых объектов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 по эксплуатации оборудования газовых объектов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Пути достижения квалификации</w:t>
      </w:r>
    </w:p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образование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114"/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по охране труда и проверки знания требований охраны труда</w:t>
            </w:r>
            <w:r>
              <w:rPr>
                <w:rFonts w:cs="Times New Roman"/>
                <w:highlight w:val="white"/>
              </w:rPr>
              <w:t>, в том числе по применению СИЗ и оказанию первой помощи пострадавшим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подготовки и аттестации в области промышленной безопасности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мерам пожарной безопасности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highlight w:val="yellow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Справочная информация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6F06">
        <w:trPr>
          <w:trHeight w:val="20"/>
          <w:jc w:val="center"/>
        </w:trPr>
        <w:tc>
          <w:tcPr>
            <w:tcW w:w="1842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7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2141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Инженеры в промышленности и на производстве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ЕКС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201422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Инженер по ремонту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201477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Инженер по эксплуатации оборудования газовых объектов </w:t>
            </w:r>
          </w:p>
        </w:tc>
      </w:tr>
      <w:tr w:rsidR="001C6F06">
        <w:trPr>
          <w:trHeight w:val="281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ВО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05.03.01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Теплоэнергетика и теплотехника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Энергетическое 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Машиностроение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Технологические машины и оборудование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механика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21.03.03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Геодезия и дистанционное зондирование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25.03.01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08.05.01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Строительство уникальных зданий и сооружений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технологических машин и комплексов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геодезия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геология</w:t>
            </w:r>
          </w:p>
        </w:tc>
      </w:tr>
      <w:tr w:rsidR="001C6F06">
        <w:trPr>
          <w:trHeight w:val="21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21.05.03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Технология геологической разведки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21.05.04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Горное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21.05.05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21.05.06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Нефтегазовые техника и технологии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24.05.02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авиационных и ракетных двигателей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26.05.06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</w:pPr>
            <w: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3.4.1.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2"/>
        <w:gridCol w:w="1557"/>
        <w:gridCol w:w="568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Контроль результатов деятельности подразделений по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/01.6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Контроль эксплуатации оборудования ПХГ на соответствие нормативно-правовым актам Российской Федерации, локальным нормативным актам, </w:t>
            </w:r>
            <w:r>
              <w:rPr>
                <w:rFonts w:cs="Times New Roman"/>
                <w:color w:val="000000"/>
              </w:rPr>
              <w:lastRenderedPageBreak/>
              <w:t>организационно-распорядительным документам и технической документации при проведении административно-производственного контроля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Оценка производственных показателей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предложений по оптимизации режимов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выполнения организационно-технических мероприятий по обеспечению выполнения заданий по закачке и отбору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</w:rPr>
              <w:t>Проверка безопасной эксплуатации и технического состояния оборудования ПХГ при проведении административно-производственного контроля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NewRomanCYR" w:eastAsia="TimesNewRomanCYR" w:hAnsi="TimesNewRomanCYR" w:cs="TimesNewRomanCYR"/>
              </w:rPr>
              <w:t xml:space="preserve">Выявление и предупреждение предаварийных состояний, неполадок и неисправностей, угрожающих безопасной эксплуатации оборудования ПХГ по </w:t>
            </w:r>
            <w:r>
              <w:rPr>
                <w:rFonts w:cs="Times New Roman"/>
                <w:color w:val="000000"/>
              </w:rPr>
              <w:t>производственным показателям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Расследование аварий, инцидентов, нарушений технологического процесса эксплуатации обору</w:t>
            </w:r>
            <w:r>
              <w:rPr>
                <w:rFonts w:cs="Times New Roman"/>
                <w:color w:val="000000" w:themeColor="text1"/>
              </w:rPr>
              <w:t>дования ПХГ в составе комиссии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совместных с организациями-изготовителями оборудования предложений и заключений по вопросам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Формирование предложений по актуализации сведений, характеризующих опасные производственные объекты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учета наличия и состояния оборудования ПХГ, в том числе в информационных системах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выполнения предписаний контролирующих и надзорных органов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ведения технической и отчетной документации подразделениями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производственные показатели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нарушения требований нормативных правовых актов Российской Федерации, локальных нормативных актов, распорядительных документов и технической документации при эксплуатации оборудования ПХГ, при проведении административно-производственного контроля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предложения по оптимизации режимов работы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предаварийные состояния, неполадки и неисправности, угрожающие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 xml:space="preserve"> безопасной экс</w:t>
            </w:r>
            <w:r>
              <w:rPr>
                <w:rFonts w:cs="Times New Roman"/>
                <w:color w:val="000000"/>
                <w:szCs w:val="24"/>
              </w:rPr>
              <w:t>плуатации оборудования ПХГ, прогнозировать их развитие и предлагать мероприятия по их устранению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Анализировать причины отказа оборудования ПХГ и нарушений технологического процесса закачки, отбора и хранения газа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совместно с подразделениями организации контроль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предложения по продлению срока службы оборудования ПХГ и оптимизации технологических процессов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Разрабатывать мероприятия по устранению замечаний контролирующих и надзорных органов, систематизировать их по составу и срокам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Контролировать ведение документации по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интеллектуальный анализ данных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Назначение, устройство и принцип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и предельные параметры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Сведения, характеризующие опасные производственные объекты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Специализированные программные средства для работы с базами данных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ведения технической и отчетной документации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3.4.2. Трудовая функция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1"/>
        <w:gridCol w:w="1700"/>
        <w:gridCol w:w="426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Организационно-техническое обеспечение ТОиР, ДО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/02.6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b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производственно-технологической документации и обеспечение подразделений документацией в области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Формирование сводных планов работ, графиков и программ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Формирование годовой заявки на приобретение МТР для проведения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Подготовка заключений по проектной и технической документации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Организация и контроль подготовки ведомостей дефектов, технических заданий, технических условий, ведомостей объемов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исходной информации для формирования договоров на оказание услуг по проведению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Осуществление поэтапного контроля и анализа хода и сроков выполнения работ по ТОиР, ДО, реконструкции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Координация деятельности по контролю качества работ сторонних организаций, выполняющих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ведения документации по сопровождению ТОиР, ДО оборудования ПХГ в подразделениях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нормативов производственных запасов МТР, аварийного запаса и норм расхода ремонтно-эксплуатационных материалов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Подготовка документации для размещения заказов на заводской ремонт отдельных узлов объектов ПХГ и изготовление запасных частей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Решение технических вопросов при организации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предложений в мероприятия по результатам расследования аварий и аварийных ситуаций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предложений в мероприятия по подготовке оборудования ПХГ к весенне-летнему паводку и эксплуатации в осенне-зимний период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Проведение целевых проверок соблюдения технологической дисциплины на объектах ПХГ с целью предупреждения нарушений производственного процесса, требований охраны труда промышленной и пожарной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Консолидация отчетных данных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сводные планы работ, графики, программы, ведомости дефектов и объемов по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техническую документацию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ход работ и сроки  проведения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заявки на приобретение МТР для проведения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эксплуатационную, техническую, ремонтную документацию в области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Оценивать качество работ сторонних организаций, выполняющих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Производить проверку корректности оформления проектной и технической документации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потребность в МТР, аварийном запасе и нормы расходов ремонтно-эксплуатационных материалов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Анализировать результаты расследования аварий и аварийных ситуаций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состав мероприятий по подготовке оборудования ПХГ к весенне-летнему паводку и эксплуатации в осенне-зимний период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Формировать отчетность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интеллектуальный анализ данных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Определять состав мероприятий по результатам расследования аварий и аварийных ситуаций на оборудовании ПХГ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Виды, методы и технология выполнения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Технологическая схема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оформления исполнительной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документы, регламентирующие договорную работу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к составлению проектной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Локальные нормативные акты и распорядительные документы, стандарты, технических условия по разработке и оформлению технической документации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Основы нормирования производственных запасов МТР, аварийного запаса и расхода ремонтно-эксплуатационных материалов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Стандарты, технический регламент, руководства (инструкции), устанавливающие требования к формированию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Номенклатура и нормы расхода МТР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79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Level1"/>
        <w:jc w:val="both"/>
        <w:rPr>
          <w:color w:val="000000"/>
          <w:sz w:val="24"/>
          <w:szCs w:val="24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3.4.3.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2"/>
        <w:gridCol w:w="1558"/>
        <w:gridCol w:w="567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Разработка и внедрение предложений по эффективному и перспективному развитию эксплуатации объектов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D</w:t>
            </w:r>
            <w:r>
              <w:rPr>
                <w:rFonts w:cs="Times New Roman"/>
                <w:szCs w:val="24"/>
                <w:highlight w:val="white"/>
              </w:rPr>
              <w:t>/03.6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6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и обоснование мероприятий по продлению ресурса безопасной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Формирование организационно-технических мероприятий по повышению надежности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планов внедрения новой техники, технологий, в том числе цифровых, НИОКР, направленных на повышение надежности, эффективности и безопасности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предложений по применению новых методов и технологий при эксплуатации и ТОиР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предложений по применению цифровых технологий для автоматизации управления ПХГ организации газовой отрасли, интегрированного планирования, оптимизации режимов работы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предложений и контроль выполнения мероприятий по ресурсосбережению и оптимизации затрат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совместных с организациями-изготовителями предложений и заключений по модернизации эксплуатируемого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заключений к рационализаторским предложениям и изобретениям по вопросам совершенствования конструкции оборудования ПХГ, организации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 оценивать эффективность работы оборудования ПХГ по результатам внедрения новой техники и технологий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технические решения по продлению ресурса и безопасной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предложения по сокращению потерь энергоресурсов, повышению энергоэффективности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и внедрять мероприятия по ресурсосбережению, сокращению затрат на эксплуатацию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перспективные методы и технологии в области подземного хранения газа, оценивать возможность их применения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новый опыт и энергосберегающие технологии  при формировании мероприятий, направленных на повышение эффективности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Обобщать и внедрять практический опыт цифровизации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Подготавливать предложения к планам перспективного развития производства, внедрения новой техники, технологий, в том числе цифровых, НИОКР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новизну, полезность и целесообразность использования рационализаторских предложений, внедрения новой техники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интеллектуальный анализ данных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Технологические процессы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Отраслевые документы, регламентирующие внедрение новой техники, передовых технологий, результатов НИОКР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Способы повышения надежности, эффективности и безопасности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Научно-технические достижения, новые методы и технологии, в том числе цифровые,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Новые, в том числе энергосберегающие, технологии в работе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Методы проведения технических расчетов и определения эффективности от внедрения новой техники, технологий, методов организации труда, рационализаторских предложений и изобретений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Основы изобретательской и рационализаторской деятельности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Отраслевые стандарты в области рационализаторской деятельности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Level1"/>
        <w:rPr>
          <w:b w:val="0"/>
          <w:bCs w:val="0"/>
          <w:color w:val="000000"/>
          <w:sz w:val="24"/>
          <w:szCs w:val="24"/>
          <w:highlight w:val="yellow"/>
        </w:rPr>
      </w:pPr>
    </w:p>
    <w:p w:rsidR="001C6F06" w:rsidRDefault="00CD323A">
      <w:pPr>
        <w:pStyle w:val="Level2"/>
        <w:outlineLvl w:val="1"/>
        <w:rPr>
          <w:highlight w:val="white"/>
        </w:rPr>
      </w:pPr>
      <w:bookmarkStart w:id="9" w:name="_Toc8"/>
      <w:r>
        <w:rPr>
          <w:highlight w:val="white"/>
        </w:rPr>
        <w:t xml:space="preserve">3.5. Обобщенная трудовая функция </w:t>
      </w:r>
      <w:bookmarkEnd w:id="9"/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5257"/>
        <w:gridCol w:w="709"/>
        <w:gridCol w:w="709"/>
        <w:gridCol w:w="1455"/>
        <w:gridCol w:w="529"/>
      </w:tblGrid>
      <w:tr w:rsidR="001C6F06">
        <w:trPr>
          <w:jc w:val="center"/>
        </w:trPr>
        <w:tc>
          <w:tcPr>
            <w:tcW w:w="1543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работ по эксплуатации оборудования ПХГ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</w:p>
        </w:tc>
        <w:tc>
          <w:tcPr>
            <w:tcW w:w="145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  <w:tcBorders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службы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цеха (участка)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цеха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p w:rsidR="00B54CFA" w:rsidRDefault="00B54CFA">
      <w:pPr>
        <w:spacing w:after="0" w:line="240" w:lineRule="auto"/>
        <w:rPr>
          <w:rFonts w:cs="Times New Roman"/>
          <w:szCs w:val="24"/>
          <w:highlight w:val="white"/>
        </w:rPr>
      </w:pPr>
      <w:r>
        <w:rPr>
          <w:highlight w:val="white"/>
        </w:rPr>
        <w:br w:type="page"/>
      </w: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lastRenderedPageBreak/>
        <w:t>Пути достижения квалификации</w:t>
      </w:r>
    </w:p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образование - специалитет или магистратура и дополнительное профессиональное образование - программы повышения квалификации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(техническое) образование - специалитет или магистратура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деятельности, для непрофильного образования и программы повышения квалификации</w:t>
            </w:r>
          </w:p>
        </w:tc>
      </w:tr>
      <w:tr w:rsidR="001C6F06">
        <w:trPr>
          <w:trHeight w:val="742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 менее трех лет на инженерно-технических должностях в области эксплуатации ПХГ или добычи нефти и газа</w:t>
            </w: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 (при необходимости)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по охране труда и проверки знания требований охраны труда</w:t>
            </w:r>
            <w:r>
              <w:rPr>
                <w:rFonts w:cs="Times New Roman"/>
                <w:highlight w:val="white"/>
              </w:rPr>
              <w:t>, в том числе по применению СИЗ и оказанию первой помощи пострадавшим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подготовки и аттестации в области промышленной безопасности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мерам пожарной безопасности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highlight w:val="yellow"/>
        </w:rPr>
      </w:pPr>
      <w:r>
        <w:rPr>
          <w:highlight w:val="white"/>
        </w:rPr>
        <w:t xml:space="preserve">Справочная информация 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6F06">
        <w:trPr>
          <w:trHeight w:val="20"/>
          <w:jc w:val="center"/>
        </w:trPr>
        <w:tc>
          <w:tcPr>
            <w:tcW w:w="1842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7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1322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Руководители подразделений (управляющие) в добывающей промышленности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ЕКС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цеха (участка)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202681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Начальник службы (в </w:t>
            </w:r>
            <w:r>
              <w:rPr>
                <w:rFonts w:cs="Times New Roman"/>
                <w:color w:val="22272F"/>
                <w:szCs w:val="24"/>
                <w:highlight w:val="white"/>
              </w:rPr>
              <w:t xml:space="preserve">добывающей </w:t>
            </w:r>
            <w:r>
              <w:rPr>
                <w:rFonts w:cs="Times New Roman"/>
                <w:szCs w:val="24"/>
                <w:highlight w:val="white"/>
              </w:rPr>
              <w:t>промышленности)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202794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Начальник участка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202852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Начальник цеха (в </w:t>
            </w:r>
            <w:r>
              <w:rPr>
                <w:rFonts w:cs="Times New Roman"/>
                <w:color w:val="22272F"/>
                <w:szCs w:val="24"/>
                <w:highlight w:val="white"/>
              </w:rPr>
              <w:t xml:space="preserve">добывающей </w:t>
            </w:r>
            <w:r>
              <w:rPr>
                <w:rFonts w:cs="Times New Roman"/>
                <w:szCs w:val="24"/>
                <w:highlight w:val="white"/>
              </w:rPr>
              <w:t>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ВО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05.04.01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08.05.01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Строительство уникальных зданий и сооружений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Теплоэнергетика и теплотехника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Энергетическое машиностроение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Машиностроение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Технологические машины и оборудование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механика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15.05.01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технологических машин и комплексов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21.05.05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21.05.06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Нефтегазовые техника и технологии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Геодезия и дистанционное зондирование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геология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21.05.04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Горное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геодезия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Технологии геологической разведки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24.05.02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авиационных и ракетных двигателей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25.04.01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26.05.06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b/>
          <w:bCs/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3.5.1.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099"/>
        <w:gridCol w:w="567"/>
        <w:gridCol w:w="992"/>
        <w:gridCol w:w="1558"/>
        <w:gridCol w:w="426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производственного процесса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/01.7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соблюдения нормативно-технической документации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выполнения мероприятий по обеспечению безопасности проведения работ на оборудовании и в охранных зонах объектов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выполнения планов и заданий по закачке и отбору газа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оперативно-технологического управления эксплуатацией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Руководство и контроль соблюдения технологических параметров закачки и отбора газа в рамках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проведения лабораторных анализов (испытаний) газа, компрессорного масла, охлаждающей жидкости, используемых в производственном процессе эксплуатации оборудования ПХГ, на соответствие нормативно-технической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мероприятий по устранению причин несоответствия качества газа нормативно-техническим документам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Оценка данных по эксплуатации и отказам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обеспечения рабочих мест актуальными нормативными правовыми актами Российской Федерации, локальными нормативными актами, распорядительными документами и технической документацией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актуализации регламентирующей и технической документации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ведения документации и формирования отчетности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Руководство работами повышенной опасности, в том числе по предупреждению и ликвидации аварий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проведения освидетельствования, экспертиз промышленной безопасности и испытаний оборудования ПХГ в соответствии с нормативными правовыми актами Российской Федерации, локальными нормативными актами, распорядительными документами и технической документацией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мероприятий по результатам расследования аварий, инцидентов, несчастных случаев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Организация и контроль выполнения мероприятий по подготовке оборудования ПХГ к работе в периоды сезонных особенностей, климатических явлений, в том числе в  осенне-зимний и паводковый 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ПМЛА (инструкции по действиям работников в аварийных ситуациях) и организация проведения противоаварийных и противопожарных тренировок с персоналом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выполнения предписаний органов контроля и надзора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соблюдения в подразделении по эксплуатации оборудования ПХГ требований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обеспечения МТР для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оценку остаточного ресурса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данные по эксплуатации и отказам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 оценивать текущие показатели и условия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информацию о балансе и запасах газа в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мероприятия по устранению причин несоответствия качества газа нормативно-технической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работы по ликвидации аварий на объектах ПХГ и принимать меры по их совершенствованию и корректировке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и систематизировать причины нарушений режима, отказов, неисправностей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контроль соответствия физико-химических параметров газа, масел, технологических жидкостей нормативно-технической документации и формировать мероприятия по устранению причин несоответствий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Ранжировать по степени приоритетности производственные задачи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мероприятия по устранению замечаний контролирующих и надзорных органов, систематизировать их по составу и срокам исполнения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Проводить противоаварийные тренировки с подчиненным персоналом по плану мероприятий по локализации и ликвидации последствий аварий и инцидентов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Обеспечивать рациональную загрузку и расстановку персонала с учетом квалификации, объемов и сложности работ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Оценивать потребность в МТР для обеспечения деятельности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потребность в аварийном и неснижаемом запасе МТР для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интеллектуальный анализ данных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Нормальные и предельные параметры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схемы,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Технологический процесс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Структура, взаимодействие средств АСУ ТП, телемеханики, систем автоматического управления оборудованием ПХГ и правила управления ими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проведения противоаварийных тренировок с подчиненным персоналом в соответствии с планом мероприятий по локализации и ликвидации последствий аварий и инцидентов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руководящих документов, в том числе стандартов и технических условий, по разработке и оформлению технической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Фактическое техническое состояние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 по закачке и отбору газа на эксплуатируемом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эксплуатации и основные характеристики используемых контрольно-измерительных приборов, в том числе приборов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аварийных ситуаций при эксплуатации оборудования ПХГ, причины их возникновения и способы предупреждения и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к испытаниям и освидетельствованиям оборудования, технических устройств, средств защиты, применяемых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Номенклатура и нормативы запасов МТР, применяемых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 отчетности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3.5.2.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7"/>
        <w:gridCol w:w="4958"/>
        <w:gridCol w:w="709"/>
        <w:gridCol w:w="850"/>
        <w:gridCol w:w="1700"/>
        <w:gridCol w:w="426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ТОиР, ДО оборудования ПХГ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/02.7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разработки планов и графиков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подготовки документов для формирования объемов ТОиР, ДО, в том числе ведомостей дефектов, актов обследования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допуска персонала, в том числе подрядных организаций для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взаимодействия с персоналом подрядных организаций по вопросам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работ по передаче оборудования ПХГ подрядной организации для проведения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контроля за ходом, объемами и качеством выполняемых работ при проведении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оформления приемки выполненных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работ при проведении плановых остановов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проведения работ по оперативному устранению выявленных дефектов в работе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Работа в составе комиссии при проведении комплексных опробований, приемочных испытаний (пусконаладочных работ)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обеспечения персонала МТР, средствами индивидуальной и коллективной защиты персонала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хранения проектной (исполнительной) документации на оборудование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 оценивать текущие показатели и условия эксплуатации оборудования, данные дефектных ведомостей, результаты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документацию по сопровождению ТОиР, ДО оборудования ПХГ, специальные разрешения и допуски для проведения работ на эксплуатируемом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результаты диагностирования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объемы работ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техническое состояние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готовность оборудования ПХГ для передачи в ремонт и к выводу из ремонта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контроль сроков и качества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Обеспечивать рациональное использование имеющихся ресурсов (человеческих, транспортных, материально-технических)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объем и качество выполненных работ по устранению выявленных дефектов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схемы,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Технологический процесс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Виды, методы и технология выполнения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Методы технического диагностирования и прогнозирования технического состояния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дефектов оборудования ПХГ и способы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по проведению огневых и газоопасных работ, работ на высоте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в области контроля качества и приемки выполненных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аварийных ситуаций при эксплуатации и выполнении работ по ТОиР, ДО оборудования ПХГ, причины их возникновения и способы предупреждения и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организации работ и допуска подрядных организаций для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ПМЛА, </w:t>
            </w:r>
            <w:r>
              <w:rPr>
                <w:rFonts w:cs="Times New Roman"/>
                <w:szCs w:val="24"/>
                <w:highlight w:val="white"/>
              </w:rPr>
              <w:t xml:space="preserve">инструкции по действиям работников в нештатных и аварийных ситуациях на объектах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оформления исполнительной документации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shd w:val="clear" w:color="auto" w:fill="auto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highlight w:val="yellow"/>
        </w:rPr>
      </w:pPr>
    </w:p>
    <w:p w:rsidR="001C6F06" w:rsidRDefault="00CD323A">
      <w:pPr>
        <w:pStyle w:val="Norm"/>
        <w:rPr>
          <w:b/>
          <w:bCs/>
          <w:highlight w:val="white"/>
        </w:rPr>
      </w:pPr>
      <w:r>
        <w:rPr>
          <w:b/>
          <w:highlight w:val="white"/>
        </w:rPr>
        <w:t>3.5.3. Трудовая функция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709"/>
        <w:gridCol w:w="850"/>
        <w:gridCol w:w="1557"/>
        <w:gridCol w:w="568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Организация работ по повышению надежности, эффективности и безопасности эксплуатации оборудования ПХГ 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/03.7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разработки и проведения мероприятий, направленных на повышение эффективности и надежности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разработки и проведения мероприятий по рациональному расходованию ресурсов, энергосбережению и повышению энергоэффективности при эксплуатации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применения цифровых технологий для автоматизации управления ПХГ, интегрированного планирования, оптимизации режимов работы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Координация в подразделении рационализаторской деятельности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разработки и внедрения мероприятий, направленных на предупреждение аварий, инцидентов, отказов,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подготовки предложений и проведения мероприятий по внедрению новой техники, технологий, НИОКР, направленных на повышение эффективности и надежности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Анализировать и оценивать показатели эксплуатации оборудования ПХГ 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резервы повышения эффективности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мероприятия по энергосбережению и повышению энергоэффективности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и проводить мероприятия, направленные на повышение надежности, эффективности и безопасности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Обобщать отечественный и зарубежный опыт применения новых технологий в области эксплуатации ПХГ, оценивать возможности его применения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новизну, полезность и целесообразность использования рационализаторских предложений по вопросам эксплуатации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Оценивать эффективность и риски от внедрения инноваций, цифровых технологий в деятельность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Оценивать риски от внедрения новой техники, рационализаторских предложений, изменений организационно-технических условий рабочего места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Организовывать и контролировать выполнение мероприятий по предупреждению аварий, инцидентов, отказов,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 и принцип действия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Способы повышения надежности, эффективности и безопасности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Научно-технические достижения, новые методы и технологии, в том числе цифровые,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Отраслевые стандарты в области рационализаторской деятельности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Причины возникновения и способы предупреждения аварий, инцидентов, отказов,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Методы проведения технических расчетов и определения эффективности от внедрения новой техники, технологий, методов организации труда, рационализаторских предложений и изобретений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spacing w:after="0" w:line="240" w:lineRule="auto"/>
        <w:jc w:val="both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bCs/>
          <w:highlight w:val="white"/>
        </w:rPr>
      </w:pPr>
      <w:r>
        <w:rPr>
          <w:b/>
          <w:highlight w:val="white"/>
        </w:rPr>
        <w:t>3.5.4. Трудовая функция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2"/>
        <w:gridCol w:w="1557"/>
        <w:gridCol w:w="568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персоналом подразделения по эксплуатации оборудования ПХГ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/04.7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FFFFFF" w:fill="FFFFFF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Планирование деятельности подчиненного подразделения для обеспечения выполнения производственных заданий и рационального распределения работ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Оценка эффективности деятельности подчиненного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использования рабочего времени, соблюдения исполнительской и трудовой дисциплины персоналом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формирования графиков работы персонала подразделения по эксплуатации оборудования ПХГ и их согласование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Контроль ведения учета рабочего времени персонала подразделения по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Подготовка предложений по оптимизации штатной численности 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положения о подразделении по эксплуатации оборудования ПХГ, должностных и производственных (рабочих) инструкций работников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допуска к самостоятельной работе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периодичности обязательного обучения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Составление заявок на обучение 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проведение технической учебы с работниками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Работа в комиссии по проверке знаний у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Обеспечение безопасных условий труда подчиненного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соблюдения персоналом подразделения по эксплуатации оборудования ПХГ требований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ознакомления работников подразделения по эксплуатации оборудования ПХГ с нормативными правовыми актами Российской Федерации, локальными нормативными актами, организационно-распорядительными документами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Проведение совместно с работниками кадровой службы организации мероприятий по подбору персонала на замещение вакантных штатных единиц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FFFFFF" w:fill="FFFFFF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планы работы подразделения по эксплуатации оборудования ПХГ с учетом приоритетности производственных задач и имеющихся ресурсов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Обеспечивать эффективную организацию труда и рациональное использование рабочего времени в подразделении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эффективность производственной деятельности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качество выполненных подчиненным персоналом работ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организационно-распорядительные документы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Оформлять заявки на обучение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потребность в персонале необходимой квалификации для обеспечения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планы, программы технической учебы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оценку квалификации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Проводить техническую учебу с работниками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Организовывать обучение, проведение инструктажей, проверок знаний по охране труда, промышленной, пожарной экологической безопасности для работников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соблюдение в подразделении нормативных правовых актов Российской Федерации, локальных нормативных актов и распорядительных документов в области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  <w:shd w:val="clear" w:color="FFFFFF" w:fill="FFFFFF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 в области организации труда персонала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учета рабочего времени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Квалификационные требования к должностям руководителей, специалистов, служащих и профессиям рабочих  применительно к персоналу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Отраслевые документы с характеристиками работ по должностям служащих, профессиям рабочих применительно к персоналу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Локальные нормативные акты и распорядительные документы по разработке положений о структурных подразделениях, должностных и производственных (рабочих) инструкций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 по организации подготовки персонала, поддержания и повышения его квалификации по направлению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Периодичность обучения и содержание учебных программ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проведения обучения и проверки знания требований охраны труда, правил работы на оборудовании ПХГ, подготовки и аттестации в области промышленной безопасности работников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допуска к самостоятельной работе вновь принятых или переводимых на новую должность работников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проведения мероприятий по подбору персонала подразделения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менеджмента, организации труда и управления персоналом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shd w:val="clear" w:color="FFFFFF" w:fill="FFFFFF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spacing w:after="0" w:line="240" w:lineRule="auto"/>
        <w:rPr>
          <w:color w:val="000000"/>
          <w:highlight w:val="yellow"/>
        </w:rPr>
      </w:pPr>
    </w:p>
    <w:p w:rsidR="001C6F06" w:rsidRDefault="00CD323A">
      <w:pPr>
        <w:pStyle w:val="Level2"/>
        <w:outlineLvl w:val="1"/>
        <w:rPr>
          <w:highlight w:val="white"/>
        </w:rPr>
      </w:pPr>
      <w:bookmarkStart w:id="10" w:name="_Toc9"/>
      <w:r>
        <w:rPr>
          <w:highlight w:val="white"/>
        </w:rPr>
        <w:t xml:space="preserve">3.6. Обобщенная трудовая функция </w:t>
      </w:r>
      <w:bookmarkEnd w:id="10"/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5257"/>
        <w:gridCol w:w="709"/>
        <w:gridCol w:w="709"/>
        <w:gridCol w:w="1455"/>
        <w:gridCol w:w="529"/>
      </w:tblGrid>
      <w:tr w:rsidR="001C6F06">
        <w:trPr>
          <w:jc w:val="center"/>
        </w:trPr>
        <w:tc>
          <w:tcPr>
            <w:tcW w:w="1543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работами по эксплуатации объектов ПХГ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F</w:t>
            </w:r>
          </w:p>
        </w:tc>
        <w:tc>
          <w:tcPr>
            <w:tcW w:w="145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  <w:tcBorders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Начальник производственного отдела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Начальник управления</w:t>
            </w:r>
          </w:p>
        </w:tc>
      </w:tr>
    </w:tbl>
    <w:p w:rsidR="001C6F06" w:rsidRDefault="001C6F06">
      <w:pPr>
        <w:pStyle w:val="Norm"/>
        <w:rPr>
          <w:highlight w:val="white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lastRenderedPageBreak/>
        <w:t>Пути достижения квалификации</w:t>
      </w:r>
    </w:p>
    <w:p w:rsidR="001C6F06" w:rsidRDefault="001C6F06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Высшее образование - специалитет или магистратура и дополнительное профессиональное образование - программы повышения квалификации</w:t>
            </w:r>
          </w:p>
          <w:p w:rsidR="001C6F06" w:rsidRDefault="00CD323A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Высшее (техническое) образование - специалитет или магистратура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деятельности, для непрофильного образования и программы повышения квалификации</w:t>
            </w:r>
          </w:p>
        </w:tc>
      </w:tr>
      <w:tr w:rsidR="001C6F06">
        <w:trPr>
          <w:trHeight w:val="742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 менее пяти лет инженерно-технических должностях в области эксплуатации ПХГ или добычи нефти и газа, в том числе не менее трех лет на руководящих должностях</w:t>
            </w: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  <w:highlight w:val="yellow"/>
              </w:rPr>
            </w:pPr>
          </w:p>
        </w:tc>
      </w:tr>
      <w:tr w:rsidR="001C6F06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по охране труда и проверки знания требований охраны труда</w:t>
            </w:r>
            <w:r>
              <w:rPr>
                <w:rFonts w:cs="Times New Roman"/>
                <w:highlight w:val="white"/>
              </w:rPr>
              <w:t>, в том числе по применению СИЗ и оказанию первой помощи пострадавшим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подготовки и аттестации в области промышленной безопасности</w:t>
            </w:r>
          </w:p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Прохождение обучения мерам пожарной безопасности</w:t>
            </w:r>
          </w:p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1C6F06">
        <w:trPr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pStyle w:val="Norm"/>
        <w:rPr>
          <w:color w:val="000000"/>
          <w:highlight w:val="yellow"/>
        </w:rPr>
      </w:pPr>
    </w:p>
    <w:p w:rsidR="001C6F06" w:rsidRDefault="00CD323A">
      <w:pPr>
        <w:pStyle w:val="Norm"/>
        <w:rPr>
          <w:highlight w:val="white"/>
        </w:rPr>
      </w:pPr>
      <w:r>
        <w:rPr>
          <w:highlight w:val="white"/>
        </w:rPr>
        <w:t>Справочная информация</w:t>
      </w:r>
    </w:p>
    <w:p w:rsidR="001C6F06" w:rsidRDefault="001C6F06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6F06">
        <w:trPr>
          <w:trHeight w:val="20"/>
          <w:jc w:val="center"/>
        </w:trPr>
        <w:tc>
          <w:tcPr>
            <w:tcW w:w="1842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087" w:type="dxa"/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1322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Руководители подразделений (управляющие) в добывающей промышленности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ЕКС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производственного отдела</w:t>
            </w:r>
          </w:p>
        </w:tc>
      </w:tr>
      <w:tr w:rsidR="001C6F06">
        <w:trPr>
          <w:trHeight w:val="117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ОКПДТР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202475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Начальник отдела (в добывающей промышленности)</w:t>
            </w:r>
          </w:p>
        </w:tc>
      </w:tr>
      <w:tr w:rsidR="001C6F06">
        <w:trPr>
          <w:trHeight w:val="517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202763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Начальник управления (в добывающей промышленности)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Перечни ВО</w:t>
            </w: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05.04.01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08.05.01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Строительство уникальных зданий и сооружений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13.04.01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Теплоэнергетика и теплотехника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13.04.03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Энергетическое машиностроение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Машиностроение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Технологические машины и оборудование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механика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15.05.01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технологических машин и комплексов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21.05.05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21.05.06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Нефтегазовые техника и технологии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21.04.03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Геодезия и дистанционное зондирование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геология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21.05.04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Горное дело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Прикладная геодезия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21.05.03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Технологии геологической разведки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24.05.02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 авиационных и ракетных двигателей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26.05.02</w:t>
            </w:r>
          </w:p>
        </w:tc>
        <w:tc>
          <w:tcPr>
            <w:tcW w:w="7087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Проектирование, изготовление и ремонт энергетических установок и систем автоматизации кораблей и судов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25.04.01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1C6F06">
        <w:trPr>
          <w:trHeight w:val="276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color w:val="FF0000"/>
              </w:rPr>
            </w:pPr>
          </w:p>
        </w:tc>
        <w:tc>
          <w:tcPr>
            <w:tcW w:w="1276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26.05.06</w:t>
            </w:r>
          </w:p>
        </w:tc>
        <w:tc>
          <w:tcPr>
            <w:tcW w:w="7087" w:type="dxa"/>
            <w:vMerge w:val="restart"/>
          </w:tcPr>
          <w:p w:rsidR="001C6F06" w:rsidRDefault="00CD323A">
            <w:pPr>
              <w:spacing w:after="0" w:line="240" w:lineRule="auto"/>
            </w:pPr>
            <w:r>
              <w:t>Эксплуатация судовых энергетических установок</w:t>
            </w:r>
          </w:p>
        </w:tc>
      </w:tr>
    </w:tbl>
    <w:p w:rsidR="001C6F06" w:rsidRDefault="001C6F06">
      <w:pPr>
        <w:pStyle w:val="Norm"/>
        <w:rPr>
          <w:b/>
          <w:bCs/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3.6.1.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100"/>
        <w:gridCol w:w="567"/>
        <w:gridCol w:w="850"/>
        <w:gridCol w:w="1557"/>
        <w:gridCol w:w="568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организацией эксплуатации объектов подземного хранения газа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F/01.7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перечня организационно-технических мероприятий по обеспечению выполнения заданий по закачке и отбору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выполнения организационно-технических мероприятий, направленных на обеспечение выполнения плановых показателей по закачке и отбору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и оценка показателей работы оборудования ПХГ на подконтрольных объектах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перечней огневых и газоопасных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состояния объектов ПХГ и уровня организации работ на соответствие требованиям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проведение периодических выездных проверок технического состояния, эксплуатации и ремонта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Руководство организацией работ по ТОиР по результатам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Руководство подготовкой документации по размещению заказов на заводской ремонт отдельных узлов и изготовление запасных частей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технических вопросов, связанных с эксплуатацией, ремонтом и доработкой оборудования ПХГ, с организациями-изготовителями (разработчиками)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Расследование аварий, инцидентов, несчастных случаев на производстве и выяснение причин неисправностей оборудования ПХГ в составе комиссий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выполнения мероприятий, направленных на предупреждение аварий, инцидентов, отказов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реализации мероприятий по обеспечению готовности ПХГ к эксплуатации в периоды сезонных особенностей, в том числе в осенне-зимний, паводковый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Производственный контроль безопасности технологических процессов при эксплуатации ПХГ, содержания в исправном состоянии и проведения испытаний и освидетельствований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планирования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и контроль подготовки исходной информации для формирования договоров на оказание услуг по проведению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деятельности по заключению договоров с подрядными организациями по вопросам проведения работ по</w:t>
            </w:r>
            <w:r>
              <w:rPr>
                <w:rFonts w:cs="Times New Roman"/>
                <w:color w:val="000000"/>
              </w:rPr>
              <w:br/>
              <w:t>ТОиР, ДО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согласование планов-графиков и объемов работ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Выборочная проверка выполнения подрядными организациями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выполнения планов и графиков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Взаимодействие с федеральными, ведомственными органами надзора и контроля, экспертными организациями в области контроля соблюдения требований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формирования предложений по актуализации сведений, характеризующих опасные производственные объекты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обеспечения МТР производственной деятельности по эксплуатации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ведения регламентирующей и отчетной документации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данные о техническом состоянии, результатах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информацию о ходе работ по ТОиР, ДО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информацию по объемам закачки и отбора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 показатели работы и условия эксплуатации оборудования 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Принимать решения по оптимизации режимов работы и форм обслуживания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контроль соблюдения требований охраны труда, промышленной, пожарной, экологической безопасности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Оперативно оценивать ситуацию и принимать решения при авариях и инцидентах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и анализировать причины аварий, инцидентов,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меры по предупреждению и ликвидации последствий аварий и инцидентов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состав и объемы производства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перспективные и текущие планы организации всех видов ремонта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и актуализировать локальные нормативные акты  организации и организационно-распорядительные документы в области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меры по предупреждению и устранению аварий, инцидентов, отказов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и обеспечивать порядок и последовательность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Организовывать взаимодействие с заказчиком, сервисными организациями, службами</w:t>
            </w:r>
            <w:r>
              <w:rPr>
                <w:rFonts w:cs="Times New Roman"/>
                <w:color w:val="000000"/>
              </w:rPr>
              <w:br/>
              <w:t>материально-технического снабжения представителями подрядных организаций по вопросам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планы мероприятий по подготовке оборудования ПХГ к эксплуатации в периоды сезонных особенностей, в том числе в осенне-зимний, паводковый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готовность оборудования ПХГ к эксплуатации в периоды сезонных особенностей, климатических явлений, в том числе в осенне-зимний, паводковый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выполнение договорных обязательств при проведении работ на оборудовании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Обосновывать плановые показатели потребности в МТР при эксплуатации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потребление МТР для производственной деятельности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разработки, согласования и утверждения планов, графиков работ по ТОиР, ДО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Технологический процесс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дефектов оборудования ПХГ, их диагностические признаки и способы их устранения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Нормативы аварийного и неснижаемого запаса МТР для обеспечения эксплуатации оборудования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вывода в ремонт и ввода в эксплуатацию оборудования ПХГ при проведении ТОиР, ДО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организации подготовки и оценки готовности оборудования ПХГ к эксплуатации в периоды сезонных особенностей, в том числе в осенне-зимний, паводковый периоды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организации и осуществления контроля за соблюдением требований производственной безопасности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акты, организационно-распорядительные документы, регламентирующие договорную работу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 по организации и проведению огневых и газоопасных работ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Структура, взаимодействие средств АСУ ТП, телемеханики, систем автоматического управления оборудованием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Методы контроля и оценки фактического технического состояния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Состав, периодичность, регламент, техника и технологии проведения работ по ТОиР, ДО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Номенклатура и нормы расхода МТР для обеспечения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организации входного контроля МТР для обеспечения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 по закачке и отбору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разработки, согласования и утверждения локальных нормативных актов и организационно-распорядительных документов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разработки ПМЛА (инструкции по действиям работников в аварийных ситуациях), проведения противоаварийных и противопожарных тренировок на объектах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учета, расследования и анализа причин аварий, инцидентов и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Стандарты, технические условия, руководящие документы по разработке, ведению и хранению технической, эксплуатационной и отчетной документации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spacing w:after="0" w:line="240" w:lineRule="auto"/>
        <w:rPr>
          <w:color w:val="000000"/>
          <w:highlight w:val="yellow"/>
        </w:rPr>
      </w:pP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t>3.6.2.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816"/>
        <w:gridCol w:w="709"/>
        <w:gridCol w:w="992"/>
        <w:gridCol w:w="1557"/>
        <w:gridCol w:w="568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работами по повышению эффективности эксплуатации объектов подземного хранения газа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F/02.7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Разработка перспективных планов развития производства в области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проведения мероприятий по выполнению планов перспективного развития, внедрению новых методов и технологий производства, в том числе цифровых, техники, материалов и оборудования, НИОКР в области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реализации мероприятий по энергосбережению и повышению энергоэффективности при эксплуатации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планов работ по автоматизации процессов производства, обеспечивающих безопасную эксплуатацию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внедрения цифровых технологий для автоматизации управления оборудования ПХГ, интегрированного планирования, оптимизации режимов работы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и организация внедрения рационализаторских предложений и изобретений, направленных на повышение надежности и эффективности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Координация деятельности по разработке и реализации мероприятий по снижению трудоемкости и повышению качества работ по ТОиР оборудования ПХГ, по ресурсосбережению, сокращению эксплуатационных затрат, повышению надежности и эффективности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разработки и выполнения мероприятий, направленных на предупреждение аварий, инцидентов, отказов, несчастных случаев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и обобщать показатели деятельности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Составлять перспективные планы развития производства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риски внедрения новой техники, технологий, в том числе цифровых, НИОКР, материалов и оборудования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оценку эффективности внедрения инноваций, цифровых технологий в деятельность по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Организовывать внедрение новых методов и технологий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Планировать проведение работ по автоматизации процессов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техническую и экономическую эффективность эксплуатации оборудования ПХГ и разрабатывать мероприятия по ее повышению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Идентифицировать опасности и оценивать риски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Разрабатывать тематические задания в планы рационализаторской работы для решения актуальных проблем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новизну, полезность и целесообразность использования рационализаторских предложений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Использовать интеллектуальные системы поддержки при технических расчетах, прогнозировании и для принятия решений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Направления и перспективы развития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Структура и взаимодействие автоматизированных систем управления процессами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разработки, согласования и утверждения планов, программ мероприятий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Технологический процесс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Структура и взаимодействие автоматизированных систем управления процессами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Локальные нормативные акты и организационно-распорядительные документы по ресурсосбережению при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Научно-технические достижения, новые методы и технологии, в том числе цифровые,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Отраслевые стандарты в области рационализаторской и изобретательской деятельности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Энергосберегающие технологии в работе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Методы определения эффективности внедрения новой техники, технологий, методов организации труда, рационализаторских предложений и изобретений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spacing w:after="0" w:line="240" w:lineRule="auto"/>
        <w:rPr>
          <w:color w:val="000000"/>
          <w:highlight w:val="yellow"/>
        </w:rPr>
      </w:pPr>
    </w:p>
    <w:p w:rsidR="00B54CFA" w:rsidRDefault="00B54CFA">
      <w:pPr>
        <w:spacing w:after="0" w:line="240" w:lineRule="auto"/>
        <w:rPr>
          <w:rFonts w:cs="Times New Roman"/>
          <w:b/>
          <w:szCs w:val="24"/>
          <w:highlight w:val="white"/>
        </w:rPr>
      </w:pPr>
      <w:r>
        <w:rPr>
          <w:b/>
          <w:highlight w:val="white"/>
        </w:rPr>
        <w:br w:type="page"/>
      </w:r>
    </w:p>
    <w:p w:rsidR="001C6F06" w:rsidRDefault="00CD323A">
      <w:pPr>
        <w:pStyle w:val="Norm"/>
        <w:rPr>
          <w:b/>
          <w:highlight w:val="white"/>
        </w:rPr>
      </w:pPr>
      <w:r>
        <w:rPr>
          <w:b/>
          <w:highlight w:val="white"/>
        </w:rPr>
        <w:lastRenderedPageBreak/>
        <w:t>3.6.3. Трудовая функция</w:t>
      </w:r>
    </w:p>
    <w:p w:rsidR="001C6F06" w:rsidRDefault="001C6F06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709"/>
        <w:gridCol w:w="850"/>
        <w:gridCol w:w="1558"/>
        <w:gridCol w:w="567"/>
      </w:tblGrid>
      <w:tr w:rsidR="001C6F06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Руководство организацией нового строительства и реконструкции объектов подземного хранения газа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F/03.7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6F06" w:rsidRDefault="00CD323A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</w:tbl>
    <w:p w:rsidR="001C6F06" w:rsidRDefault="001C6F06">
      <w:pPr>
        <w:pStyle w:val="Norm"/>
        <w:rPr>
          <w:b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Подготовка предложений в программы и планы строительства, реконструкции и капитального ремонта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Согласование технических заданий и технических условий (требований) на проекты строительства, реконструкции и капитального ремонта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проектной документации и материалов инженерных изысканий на вновь строящиеся, реконструируемые и капитально ремонтируемые объекты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Согласование заключений по реконструкции, техническому перевооружению объектов ПХГ, внедрению средств автоматизации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Контроль проведения строительного контроля и авторского надзора при строительстве, реконструкции, капитальном ремонте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Организация проведения приемочных испытаний (пусконаладочных работ) в рамках строительства, реконструкции, капитального ремонта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Работа в комиссии по приемке в эксплуатацию объектов ПХГ после проведения нового строительства, реконструкции, капитального ремонта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и обосновывать необходимость проведения работ по строительству, реконструкции, капитальному ремонту, техническому перевооружению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Разрабатывать технические требования на проектирование строительства, реконструкции и капитального ремонта  оборудования</w:t>
            </w:r>
            <w:r>
              <w:rPr>
                <w:rFonts w:cs="Times New Roman"/>
                <w:strike/>
                <w:color w:val="000000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highlight w:val="white"/>
              </w:rPr>
              <w:t>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Формировать технические задания на проектирование вновь строящихся и реконструируемых объектов ПХГ с учетом новых технологий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Анализировать проектную и рабочую документацию на соответствие нормативным правовым актам Российской Федерации, локальным нормативным актам, организационно-распорядительным документам и технической документации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расчеты эффективности модернизации, технического перевооружения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Организовывать взаимодействие с представителями заказчика, подрядных организаций, поставщиков, органов власти, органов надзора и контроля, сторонних организаций по вопросам строительства, реконструкции, капитального ремонта на объектах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контроль исполнения требований авторского надзора и строительного контроля на объектах строительства, реконструкции и капитального ремонта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Оценивать готовность к эксплуатации оборудования в рамках строительства, реконструкции и капитального ремонта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Оказывать первую помощь пострадавшим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предприятия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 w:val="restart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Нормативные правовые акты Российской Федерации, локальные нормативные акты и распорядительные документы в области </w:t>
            </w:r>
            <w:r>
              <w:rPr>
                <w:rFonts w:cs="Times New Roman"/>
                <w:color w:val="000000"/>
                <w:highlight w:val="white"/>
              </w:rPr>
              <w:br/>
            </w:r>
            <w:r>
              <w:rPr>
                <w:rFonts w:cs="Times New Roman"/>
                <w:color w:val="000000"/>
                <w:highlight w:val="white"/>
              </w:rPr>
              <w:lastRenderedPageBreak/>
              <w:t>проектирования, строительства, реконструкции и ремонта объектов основных фондов газовой отрасли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Производственные мощности, технические характеристики, конструктивные особенности и режимы работы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Технологический процесс закачки, отбора и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Состав, содержание, порядок формирования и согласования проектной и рабочей документации на строительство, реконструкцию и капитальный ремонт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Принципы и методы оценки эффективности эксплуатации и модернизации, технического перевооружения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организации и проведения авторского надзора и строительного контроля при строительстве, реконструкции и ремонте объектов основных фондов газовой отрасли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допуска в эксплуатацию и подключения новых, реконструированных, технически перевооруженных объектов подземного хранения газа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 и содержание приемо-сдаточной (разрешительной и исполнительной) документации на объекты строительства, реконструкции и капитального ремонта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Энергосберегающие мероприятия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Используемое программное обеспечение в области эксплуатации оборудования ПХГ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  <w:vMerge/>
          </w:tcPr>
          <w:p w:rsidR="001C6F06" w:rsidRDefault="001C6F06"/>
        </w:tc>
        <w:tc>
          <w:tcPr>
            <w:tcW w:w="8363" w:type="dxa"/>
            <w:shd w:val="clear" w:color="FFFFFF" w:fill="FFFFFF"/>
          </w:tcPr>
          <w:p w:rsidR="001C6F06" w:rsidRDefault="00CD323A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1C6F06">
        <w:trPr>
          <w:trHeight w:val="20"/>
          <w:jc w:val="center"/>
        </w:trPr>
        <w:tc>
          <w:tcPr>
            <w:tcW w:w="1842" w:type="dxa"/>
          </w:tcPr>
          <w:p w:rsidR="001C6F06" w:rsidRDefault="00CD323A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363" w:type="dxa"/>
          </w:tcPr>
          <w:p w:rsidR="001C6F06" w:rsidRDefault="00CD323A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1C6F06" w:rsidRDefault="001C6F06">
      <w:pPr>
        <w:spacing w:after="0" w:line="240" w:lineRule="auto"/>
        <w:rPr>
          <w:color w:val="000000"/>
          <w:highlight w:val="white"/>
        </w:rPr>
      </w:pPr>
    </w:p>
    <w:p w:rsidR="001C6F06" w:rsidRDefault="00CD323A">
      <w:pPr>
        <w:pStyle w:val="Level1"/>
        <w:jc w:val="center"/>
        <w:outlineLvl w:val="0"/>
        <w:rPr>
          <w:highlight w:val="white"/>
          <w:lang w:val="ru-RU"/>
        </w:rPr>
      </w:pPr>
      <w:bookmarkStart w:id="11" w:name="_Toc10"/>
      <w:r>
        <w:rPr>
          <w:highlight w:val="white"/>
          <w:lang w:val="ru-RU"/>
        </w:rPr>
        <w:t>IV. Сведения об организациях – разработчиках профессионального стандарта</w:t>
      </w:r>
      <w:bookmarkEnd w:id="11"/>
    </w:p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p w:rsidR="001C6F06" w:rsidRDefault="00CD323A">
      <w:pPr>
        <w:spacing w:after="0"/>
        <w:rPr>
          <w:rFonts w:cs="Times New Roman"/>
          <w:b/>
          <w:highlight w:val="white"/>
        </w:rPr>
      </w:pPr>
      <w:r>
        <w:rPr>
          <w:rFonts w:cs="Times New Roman"/>
          <w:b/>
          <w:highlight w:val="white"/>
        </w:rPr>
        <w:t>4.1. Ответственная организация-разработчик</w:t>
      </w:r>
    </w:p>
    <w:p w:rsidR="001C6F06" w:rsidRDefault="001C6F06">
      <w:pPr>
        <w:spacing w:after="0"/>
        <w:rPr>
          <w:rFonts w:cs="Times New Roman"/>
          <w:highlight w:val="white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1C6F06">
        <w:trPr>
          <w:trHeight w:val="383"/>
        </w:trPr>
        <w:tc>
          <w:tcPr>
            <w:tcW w:w="5000" w:type="pct"/>
          </w:tcPr>
          <w:p w:rsidR="001C6F06" w:rsidRDefault="00CD323A">
            <w:pPr>
              <w:spacing w:after="0" w:line="240" w:lineRule="auto"/>
              <w:rPr>
                <w:rFonts w:cs="Times New Roman"/>
                <w:bCs/>
                <w:szCs w:val="24"/>
                <w:highlight w:val="white"/>
              </w:rPr>
            </w:pPr>
            <w:r>
              <w:rPr>
                <w:rFonts w:cs="Times New Roman"/>
                <w:bCs/>
                <w:szCs w:val="24"/>
                <w:highlight w:val="white"/>
              </w:rPr>
              <w:t>ПАО «Газпром», город Санкт-Петербург</w:t>
            </w:r>
          </w:p>
        </w:tc>
      </w:tr>
      <w:tr w:rsidR="001C6F06">
        <w:trPr>
          <w:trHeight w:val="383"/>
        </w:trPr>
        <w:tc>
          <w:tcPr>
            <w:tcW w:w="5000" w:type="pct"/>
          </w:tcPr>
          <w:p w:rsidR="001C6F06" w:rsidRDefault="00CD323A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bCs/>
                <w:szCs w:val="24"/>
                <w:highlight w:val="white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  <w:t xml:space="preserve">              Шагов Александр Владимирович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szCs w:val="24"/>
          <w:highlight w:val="white"/>
        </w:rPr>
      </w:pPr>
    </w:p>
    <w:p w:rsidR="001C6F06" w:rsidRDefault="00CD323A">
      <w:pPr>
        <w:spacing w:after="0"/>
        <w:rPr>
          <w:rFonts w:cs="Times New Roman"/>
          <w:b/>
          <w:szCs w:val="24"/>
          <w:highlight w:val="white"/>
        </w:rPr>
      </w:pPr>
      <w:r>
        <w:rPr>
          <w:rFonts w:cs="Times New Roman"/>
          <w:b/>
          <w:szCs w:val="24"/>
          <w:highlight w:val="white"/>
        </w:rPr>
        <w:t>4.2. Наименования организаций-разработчиков</w:t>
      </w:r>
    </w:p>
    <w:p w:rsidR="001C6F06" w:rsidRDefault="001C6F06">
      <w:pPr>
        <w:spacing w:after="0"/>
        <w:rPr>
          <w:rFonts w:cs="Times New Roman"/>
          <w:szCs w:val="24"/>
          <w:highlight w:val="yellow"/>
        </w:rPr>
      </w:pPr>
    </w:p>
    <w:tbl>
      <w:tblPr>
        <w:tblW w:w="101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9772"/>
      </w:tblGrid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Оренбург», город Оренбург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Уренгой», город Новый Уренгой, Ямало-Ненецкий автономный округ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Ямбург», город Новый Уренгой, Ямало-Ненецкий автономный округ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межрегионгаз», город Санкт-Петербург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переработка», город Санкт-Петербург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ПХГ», город Санкт-Петербург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«Газпромтранс», город Санкт-Петербург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Москва», город Москва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Самара», город Самара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Саратов», город Саратов</w:t>
            </w:r>
          </w:p>
        </w:tc>
      </w:tr>
      <w:tr w:rsidR="001C6F06">
        <w:trPr>
          <w:trHeight w:val="276"/>
        </w:trPr>
        <w:tc>
          <w:tcPr>
            <w:tcW w:w="421" w:type="dxa"/>
            <w:vMerge w:val="restart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  <w:vMerge w:val="restart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Сургут», город Сургут, Ханты-Мансийский автономный округ – Югра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Томск», город Томск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Чайковский», город Чайковский, Пермский край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Югорск», город Югорск, Ханты-Мансийский автономный округ – Югра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ЧОУ ДПО «Газпром университет», город Санкт-Петербург</w:t>
            </w:r>
          </w:p>
        </w:tc>
      </w:tr>
      <w:tr w:rsidR="001C6F06">
        <w:trPr>
          <w:trHeight w:val="20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1C6F06">
        <w:trPr>
          <w:trHeight w:val="338"/>
        </w:trPr>
        <w:tc>
          <w:tcPr>
            <w:tcW w:w="421" w:type="dxa"/>
          </w:tcPr>
          <w:p w:rsidR="001C6F06" w:rsidRDefault="001C6F0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  <w:highlight w:val="white"/>
              </w:rPr>
            </w:pPr>
          </w:p>
        </w:tc>
        <w:tc>
          <w:tcPr>
            <w:tcW w:w="9772" w:type="dxa"/>
          </w:tcPr>
          <w:p w:rsidR="001C6F06" w:rsidRDefault="00CD323A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:rsidR="001C6F06" w:rsidRDefault="001C6F06">
      <w:pPr>
        <w:spacing w:after="0" w:line="240" w:lineRule="auto"/>
        <w:rPr>
          <w:rFonts w:cs="Times New Roman"/>
          <w:color w:val="000000"/>
          <w:szCs w:val="24"/>
          <w:highlight w:val="yellow"/>
        </w:rPr>
      </w:pPr>
    </w:p>
    <w:p w:rsidR="001C6F06" w:rsidRDefault="00CD323A">
      <w:pPr>
        <w:pStyle w:val="Level1"/>
        <w:jc w:val="center"/>
        <w:outlineLvl w:val="0"/>
        <w:rPr>
          <w:color w:val="000000"/>
          <w:highlight w:val="white"/>
          <w:lang w:val="ru-RU"/>
        </w:rPr>
      </w:pPr>
      <w:bookmarkStart w:id="12" w:name="_Toc11"/>
      <w:r>
        <w:rPr>
          <w:color w:val="000000"/>
          <w:highlight w:val="white"/>
          <w:lang w:val="ru-RU"/>
        </w:rPr>
        <w:t>V. Сокращения, используемые в профессиональном стандарте</w:t>
      </w:r>
      <w:bookmarkEnd w:id="12"/>
    </w:p>
    <w:p w:rsidR="001C6F06" w:rsidRDefault="001C6F06">
      <w:pPr>
        <w:spacing w:after="0" w:line="240" w:lineRule="auto"/>
        <w:rPr>
          <w:rFonts w:cs="Times New Roman"/>
          <w:color w:val="000000"/>
          <w:highlight w:val="yellow"/>
        </w:rPr>
      </w:pPr>
    </w:p>
    <w:p w:rsidR="001C6F06" w:rsidRPr="00B54CFA" w:rsidRDefault="00CD323A">
      <w:pPr>
        <w:spacing w:after="0" w:line="240" w:lineRule="auto"/>
        <w:rPr>
          <w:rFonts w:cs="Times New Roman"/>
          <w:color w:val="000000"/>
          <w:highlight w:val="white"/>
        </w:rPr>
      </w:pPr>
      <w:r>
        <w:rPr>
          <w:rFonts w:cs="Times New Roman"/>
          <w:color w:val="000000"/>
          <w:szCs w:val="24"/>
        </w:rPr>
        <w:t>АСУ ТП</w:t>
      </w:r>
      <w:r>
        <w:rPr>
          <w:rFonts w:cs="Times New Roman"/>
          <w:color w:val="000000"/>
          <w:szCs w:val="24"/>
          <w:highlight w:val="white"/>
        </w:rPr>
        <w:t xml:space="preserve"> – </w:t>
      </w:r>
      <w:r>
        <w:rPr>
          <w:rFonts w:cs="Times New Roman"/>
          <w:color w:val="000000"/>
          <w:szCs w:val="24"/>
        </w:rPr>
        <w:t>автоматизированная система управления технологическими процессами</w:t>
      </w:r>
      <w:r w:rsidR="00B54CFA">
        <w:rPr>
          <w:rFonts w:cs="Times New Roman"/>
          <w:color w:val="000000"/>
          <w:szCs w:val="24"/>
        </w:rPr>
        <w:t>.</w:t>
      </w:r>
    </w:p>
    <w:p w:rsidR="001C6F06" w:rsidRPr="00B54CFA" w:rsidRDefault="00CD323A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  <w:highlight w:val="white"/>
        </w:rPr>
        <w:t>ДКС – дожимная компрессорная станция</w:t>
      </w:r>
      <w:r w:rsidR="00B54CFA">
        <w:rPr>
          <w:rFonts w:cs="Times New Roman"/>
          <w:color w:val="000000"/>
          <w:szCs w:val="24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  <w:highlight w:val="white"/>
        </w:rPr>
      </w:pPr>
      <w:r>
        <w:rPr>
          <w:rFonts w:cs="Times New Roman"/>
          <w:color w:val="000000"/>
          <w:szCs w:val="24"/>
          <w:highlight w:val="white"/>
        </w:rPr>
        <w:t>ДО – диагностическое обследование</w:t>
      </w:r>
      <w:r w:rsidR="00B54CFA">
        <w:rPr>
          <w:rFonts w:cs="Times New Roman"/>
          <w:color w:val="000000"/>
          <w:szCs w:val="24"/>
          <w:highlight w:val="white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  <w:highlight w:val="white"/>
        </w:rPr>
      </w:pPr>
      <w:r>
        <w:rPr>
          <w:rFonts w:cs="Times New Roman"/>
          <w:color w:val="000000"/>
          <w:szCs w:val="24"/>
          <w:highlight w:val="white"/>
        </w:rPr>
        <w:t>МТР – материально-технические ресурсы</w:t>
      </w:r>
      <w:r w:rsidR="00B54CFA">
        <w:rPr>
          <w:rFonts w:cs="Times New Roman"/>
          <w:color w:val="000000"/>
          <w:szCs w:val="24"/>
          <w:highlight w:val="white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  <w:highlight w:val="white"/>
        </w:rPr>
      </w:pPr>
      <w:r>
        <w:rPr>
          <w:rFonts w:cs="Times New Roman"/>
          <w:color w:val="000000"/>
          <w:szCs w:val="24"/>
          <w:highlight w:val="white"/>
        </w:rPr>
        <w:t>НИОКР – научно-исследовательские и опытно-конструкторские разработки</w:t>
      </w:r>
      <w:r w:rsidR="00B54CFA">
        <w:rPr>
          <w:rFonts w:cs="Times New Roman"/>
          <w:color w:val="000000"/>
          <w:szCs w:val="24"/>
          <w:highlight w:val="white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  <w:highlight w:val="white"/>
        </w:rPr>
        <w:t>ОПО – опасный производственный объект</w:t>
      </w:r>
      <w:r w:rsidR="00B54CFA">
        <w:rPr>
          <w:rFonts w:cs="Times New Roman"/>
          <w:color w:val="000000"/>
          <w:szCs w:val="24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  <w:highlight w:val="white"/>
        </w:rPr>
      </w:pPr>
      <w:r>
        <w:rPr>
          <w:rFonts w:cs="Times New Roman"/>
          <w:color w:val="000000"/>
        </w:rPr>
        <w:t xml:space="preserve">ПМЛА </w:t>
      </w:r>
      <w:r>
        <w:rPr>
          <w:rFonts w:cs="Times New Roman"/>
          <w:color w:val="000000"/>
          <w:szCs w:val="24"/>
          <w:highlight w:val="white"/>
        </w:rPr>
        <w:t>–</w:t>
      </w:r>
      <w:r>
        <w:rPr>
          <w:rFonts w:cs="Times New Roman"/>
          <w:color w:val="000000"/>
        </w:rPr>
        <w:t xml:space="preserve"> план мероприятий по локализации и ликвидации последствий аварий</w:t>
      </w:r>
      <w:r w:rsidR="00B54CFA">
        <w:rPr>
          <w:rFonts w:cs="Times New Roman"/>
          <w:color w:val="000000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  <w:highlight w:val="white"/>
        </w:rPr>
        <w:t>ПХГ – подземные хранилища газа</w:t>
      </w:r>
      <w:r w:rsidR="00B54CFA">
        <w:rPr>
          <w:rFonts w:cs="Times New Roman"/>
          <w:color w:val="000000"/>
          <w:szCs w:val="24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highlight w:val="white"/>
        </w:rPr>
        <w:t>СИЗ – средства индивидуальной защиты</w:t>
      </w:r>
      <w:r w:rsidR="00B54CFA">
        <w:rPr>
          <w:rFonts w:cs="Times New Roman"/>
          <w:color w:val="000000"/>
        </w:rPr>
        <w:t>.</w:t>
      </w:r>
    </w:p>
    <w:p w:rsidR="001C6F06" w:rsidRDefault="00CD323A">
      <w:pPr>
        <w:spacing w:after="0" w:line="240" w:lineRule="auto"/>
        <w:rPr>
          <w:rFonts w:cs="Times New Roman"/>
          <w:color w:val="000000"/>
          <w:szCs w:val="24"/>
          <w:highlight w:val="white"/>
        </w:rPr>
      </w:pPr>
      <w:r>
        <w:rPr>
          <w:rFonts w:cs="Times New Roman"/>
          <w:color w:val="000000"/>
          <w:szCs w:val="24"/>
          <w:highlight w:val="white"/>
        </w:rPr>
        <w:t>ТОиР – те</w:t>
      </w:r>
      <w:r w:rsidR="00B54CFA">
        <w:rPr>
          <w:rFonts w:cs="Times New Roman"/>
          <w:color w:val="000000"/>
          <w:szCs w:val="24"/>
          <w:highlight w:val="white"/>
        </w:rPr>
        <w:t>хническое обслуживание и ремонт.</w:t>
      </w:r>
    </w:p>
    <w:p w:rsidR="001C6F06" w:rsidRDefault="001C6F06">
      <w:pPr>
        <w:spacing w:after="0" w:line="240" w:lineRule="auto"/>
        <w:rPr>
          <w:rFonts w:cs="Times New Roman"/>
          <w:color w:val="000000"/>
          <w:szCs w:val="24"/>
          <w:highlight w:val="yellow"/>
        </w:rPr>
      </w:pPr>
    </w:p>
    <w:sectPr w:rsidR="001C6F06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057" w:rsidRDefault="00521057">
      <w:pPr>
        <w:spacing w:after="0" w:line="240" w:lineRule="auto"/>
      </w:pPr>
      <w:r>
        <w:separator/>
      </w:r>
    </w:p>
  </w:endnote>
  <w:endnote w:type="continuationSeparator" w:id="0">
    <w:p w:rsidR="00521057" w:rsidRDefault="00521057">
      <w:pPr>
        <w:spacing w:after="0" w:line="240" w:lineRule="auto"/>
      </w:pPr>
      <w:r>
        <w:continuationSeparator/>
      </w:r>
    </w:p>
  </w:endnote>
  <w:endnote w:id="1">
    <w:p w:rsidR="001C6F06" w:rsidRDefault="00CD323A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29 сентября 2014 г. № 667н «О реестре профессиональных стандартов (перечне видов профессиональной деятельности)»</w:t>
      </w:r>
      <w:r>
        <w:t xml:space="preserve"> </w:t>
      </w:r>
      <w:r>
        <w:rPr>
          <w:rFonts w:ascii="Times New Roman" w:hAnsi="Times New Roman"/>
        </w:rPr>
        <w:t>(зарегистрирован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2017 г., регистрационный № 46168).</w:t>
      </w:r>
    </w:p>
  </w:endnote>
  <w:endnote w:id="3">
    <w:p w:rsidR="001C6F06" w:rsidRDefault="00CD323A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видов экономической деятельности.</w:t>
      </w:r>
    </w:p>
  </w:endnote>
  <w:endnote w:id="4">
    <w:p w:rsidR="001C6F06" w:rsidRDefault="00CD323A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 г., регистрационны</w:t>
      </w:r>
      <w:r>
        <w:rPr>
          <w:rFonts w:ascii="Times New Roman" w:hAnsi="Times New Roman"/>
          <w:highlight w:val="white"/>
        </w:rPr>
        <w:t xml:space="preserve">й № 62278); приказ Минздрава России </w:t>
      </w:r>
      <w:r>
        <w:rPr>
          <w:rFonts w:ascii="Times New Roman" w:hAnsi="Times New Roman"/>
          <w:highlight w:val="white"/>
        </w:rPr>
        <w:br/>
        <w:t>от 28 января 2021 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 62277), с изменениями, внесенными приказом Минздрава России от 1 февраля 2022 г. № 44н (зарегистрирован Минюстом России 9 февраля 2022 г., регистрационный № 67206), от 2 октября 2024 г. № 509н (зарегистрирован Минюстом России 1 ноября 2024 г., регистрационный № 79994), от 29 апреля 2026 г. № 327н (зарегистрирован Минюстом России 1 июня 2026 г., регистрационный № 86679).</w:t>
      </w:r>
    </w:p>
  </w:endnote>
  <w:endnote w:id="5">
    <w:p w:rsidR="001C6F06" w:rsidRDefault="00CD323A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Приказ Минздрава России от 20 мая 2022 г. № 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</w:t>
      </w:r>
      <w:r>
        <w:rPr>
          <w:rFonts w:ascii="Times New Roman" w:hAnsi="Times New Roman"/>
          <w:highlight w:val="white"/>
        </w:rPr>
        <w:br/>
        <w:t xml:space="preserve">его периодичности, а также видов деятельности, при осуществлении которых проводится психиатрическое освидетельствование» (зарегистрирован Минюстом России 30 мая 2022 г., регистрационный № 68626), действует </w:t>
      </w:r>
      <w:r>
        <w:rPr>
          <w:rFonts w:ascii="Times New Roman" w:hAnsi="Times New Roman"/>
          <w:highlight w:val="white"/>
        </w:rPr>
        <w:br/>
        <w:t>до 1 сентября 2028 г.</w:t>
      </w:r>
    </w:p>
  </w:endnote>
  <w:endnote w:id="6">
    <w:p w:rsidR="001C6F06" w:rsidRDefault="00CD323A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Порядок обучения по охране труда и проверки знания требований охраны труда, устанавливаемый Правительством Российской Федерации в соответствии со статьей 219 Трудового кодекса Российской Федерации; Постановление Правительства Российской Федерации от 24 декабря 2021 № 2464 «О порядке обучения по охране труда и проверки знания требований охраны труда», с изменениями, внесенными постановлением Правительства Российской Федерации </w:t>
      </w:r>
      <w:r>
        <w:rPr>
          <w:rFonts w:ascii="Times New Roman" w:hAnsi="Times New Roman"/>
          <w:highlight w:val="white"/>
        </w:rPr>
        <w:br/>
        <w:t>от 30 декабря 2022 г. № 2540 «О внесении изменений в Правила обучения по охране труда и проверки знания требований охраны труда», постановлением Правительства Российской Федерации от 12 июня 2024 № 792 «О внесении изменений в некоторые акты Правительства Российской Федерации», действует до 1 сентября 2026 г.</w:t>
      </w:r>
    </w:p>
  </w:endnote>
  <w:endnote w:id="7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Федеральный закон от 21 июля 1997 г. № 116-ФЗ «О промышленной безопасности опасных производственных объектов» (Собрание законодательства Российской Федерации, 1997, № 30, ст. 3588; 2000, № 33, ст. 3348; 2003, № 2, ст. 167; 2004, № 35, ст. 3607; 2005, № 19, ст. 1752; 2006, № 52, ст. 5498; 2009, № 1, ст. 17, 21, № 52, ст. 6450; 2010, </w:t>
      </w:r>
      <w:r>
        <w:rPr>
          <w:rFonts w:ascii="Times New Roman" w:hAnsi="Times New Roman"/>
          <w:highlight w:val="white"/>
        </w:rPr>
        <w:br/>
        <w:t xml:space="preserve">№ 30, ст. 4002, № 31, ст. 4195, 4196; 2011, № 27, ст. 3880, № 30, ст. 4590, 4591, 4596, № 49, ст. 7015, 7025; 2012, № 26, ст. 3446; 2013, № 9, ст. 874, № 27, ст. 3478; 2015, № 1, ст. 67, № 29, ст. 4359; 2016, № 23, ст. 3294, № 27, ст. 4216; 2017, № 9, ст. 1282, № 11, ст. 1540; 2018, </w:t>
      </w:r>
      <w:r>
        <w:rPr>
          <w:rFonts w:ascii="Times New Roman" w:hAnsi="Times New Roman"/>
        </w:rPr>
        <w:t>№ 31, ст. 4860; 2020, № 50, ст. 8074, 2021, № 24, ст. 4188; 2022, № 45, ст. 7672; 2023, № 1, ст. 75).</w:t>
      </w:r>
    </w:p>
  </w:endnote>
  <w:endnote w:id="8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16 сентября 2020 № 1479 «Об утверждении Правил противопожарного режима в Российской Федерации» (Собрание законодательства Российской Федерации, 2020, </w:t>
      </w:r>
      <w:r>
        <w:rPr>
          <w:rFonts w:ascii="Times New Roman" w:hAnsi="Times New Roman"/>
        </w:rPr>
        <w:br/>
        <w:t>№ 39, ст. 6056), действует до 31 декабря 2026 г. включительно.</w:t>
      </w:r>
    </w:p>
  </w:endnote>
  <w:endnote w:id="9">
    <w:p w:rsidR="001C6F06" w:rsidRDefault="00CD323A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white"/>
        </w:rPr>
        <w:t>Приказ Минтруда России от 15.12.2020 № 903н «Правила по охране труда при эксплуатации электроустановок» (зарегистрирован Минюстом России 30 декабря 2020 г., регистрационный № 61957) с изменениями, внесенными приказами Минтруда России от 29 апреля 2022 г. № 279н (зарегистрирован Минюстом России 1 июня 2022 г., регистрационный № 68657), от 29 апреля 2025 г. № 287н (зарегистрирован Минюстом России 30 мая 2025 г., регистрационный № 82424), действует до 1 сентября 2031 г.</w:t>
      </w:r>
    </w:p>
  </w:endnote>
  <w:endnote w:id="10">
    <w:p w:rsidR="001C6F06" w:rsidRDefault="00CD323A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white"/>
        </w:rPr>
        <w:t>Единый квалификационный справочник должностей руководителей, специалистов и других служащих.</w:t>
      </w:r>
    </w:p>
  </w:endnote>
  <w:endnote w:id="11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white"/>
        </w:rPr>
        <w:t>Общероссийский классификатор профессий рабочих, должностей служащих и тарифных разрядов ОК 016-2025.</w:t>
      </w:r>
    </w:p>
  </w:endnote>
  <w:endnote w:id="12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rPr>
          <w:rFonts w:ascii="Times New Roman" w:hAnsi="Times New Roman"/>
        </w:rPr>
        <w:br/>
        <w:t>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31 мая 2024 г., регистрационный № 78367), от 7 ноября 2024 г. № 782 (зарегистрирован Минюстом России 10 декабря 2024 г., регистрационный № 80517), от 25 марта 2025 г. № 226 (зарегистрирован Минюстом России 29 апреля 2025 г., регистрационный № 82008), от 16 сентября 2025 г. № 667 (зарегистрирован Минюстом России 16 октября 2025 г., регистрационный № 83852), от 19 февраля 2026 г. № 106 (зарегистрирован Минюстом России 26 марта 2026 г., регистрационный № 85749).</w:t>
      </w:r>
    </w:p>
  </w:endnote>
  <w:endnote w:id="13">
    <w:p w:rsidR="001C6F06" w:rsidRDefault="00CD323A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Минобрнауки России от 12 сентября 2013 г. № 1061 «Об утверждении перечней специальностей </w:t>
      </w:r>
      <w:r>
        <w:rPr>
          <w:rFonts w:ascii="Times New Roman" w:hAnsi="Times New Roman"/>
        </w:rPr>
        <w:br/>
        <w:t xml:space="preserve">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 срок действия ограничен </w:t>
      </w:r>
      <w:r>
        <w:rPr>
          <w:rFonts w:ascii="Times New Roman" w:hAnsi="Times New Roman"/>
        </w:rPr>
        <w:br/>
        <w:t>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CY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057" w:rsidRDefault="00521057">
      <w:pPr>
        <w:spacing w:after="0" w:line="240" w:lineRule="auto"/>
      </w:pPr>
      <w:r>
        <w:separator/>
      </w:r>
    </w:p>
  </w:footnote>
  <w:footnote w:type="continuationSeparator" w:id="0">
    <w:p w:rsidR="00521057" w:rsidRDefault="00521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F06" w:rsidRDefault="00CD323A">
    <w:pPr>
      <w:pStyle w:val="afa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1C6F06" w:rsidRDefault="001C6F06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F06" w:rsidRPr="00B54CFA" w:rsidRDefault="00CD323A">
    <w:pPr>
      <w:pStyle w:val="afa"/>
      <w:jc w:val="center"/>
      <w:rPr>
        <w:rFonts w:ascii="Times New Roman" w:hAnsi="Times New Roman"/>
        <w:sz w:val="24"/>
        <w:szCs w:val="24"/>
      </w:rPr>
    </w:pPr>
    <w:r w:rsidRPr="00B54CFA">
      <w:rPr>
        <w:rFonts w:ascii="Times New Roman" w:hAnsi="Times New Roman"/>
        <w:sz w:val="24"/>
        <w:szCs w:val="24"/>
      </w:rPr>
      <w:fldChar w:fldCharType="begin"/>
    </w:r>
    <w:r w:rsidRPr="00B54CFA">
      <w:rPr>
        <w:rFonts w:ascii="Times New Roman" w:hAnsi="Times New Roman"/>
        <w:sz w:val="24"/>
        <w:szCs w:val="24"/>
      </w:rPr>
      <w:instrText>PAGE   \* MERGEFORMAT</w:instrText>
    </w:r>
    <w:r w:rsidRPr="00B54CFA">
      <w:rPr>
        <w:rFonts w:ascii="Times New Roman" w:hAnsi="Times New Roman"/>
        <w:sz w:val="24"/>
        <w:szCs w:val="24"/>
      </w:rPr>
      <w:fldChar w:fldCharType="separate"/>
    </w:r>
    <w:r w:rsidR="00D442F0">
      <w:rPr>
        <w:rFonts w:ascii="Times New Roman" w:hAnsi="Times New Roman"/>
        <w:noProof/>
        <w:sz w:val="24"/>
        <w:szCs w:val="24"/>
      </w:rPr>
      <w:t>27</w:t>
    </w:r>
    <w:r w:rsidRPr="00B54CFA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F06" w:rsidRDefault="001C6F06">
    <w:pPr>
      <w:pStyle w:val="afa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F06" w:rsidRPr="00B54CFA" w:rsidRDefault="00CD323A">
    <w:pPr>
      <w:pStyle w:val="afa"/>
      <w:jc w:val="center"/>
      <w:rPr>
        <w:rFonts w:ascii="Times New Roman" w:hAnsi="Times New Roman"/>
        <w:sz w:val="24"/>
      </w:rPr>
    </w:pPr>
    <w:r w:rsidRPr="00B54CFA">
      <w:rPr>
        <w:rStyle w:val="af9"/>
        <w:rFonts w:ascii="Times New Roman" w:hAnsi="Times New Roman"/>
        <w:sz w:val="24"/>
      </w:rPr>
      <w:fldChar w:fldCharType="begin"/>
    </w:r>
    <w:r w:rsidRPr="00B54CFA">
      <w:rPr>
        <w:rStyle w:val="af9"/>
        <w:rFonts w:ascii="Times New Roman" w:hAnsi="Times New Roman"/>
        <w:sz w:val="24"/>
      </w:rPr>
      <w:instrText xml:space="preserve"> PAGE </w:instrText>
    </w:r>
    <w:r w:rsidRPr="00B54CFA">
      <w:rPr>
        <w:rStyle w:val="af9"/>
        <w:rFonts w:ascii="Times New Roman" w:hAnsi="Times New Roman"/>
        <w:sz w:val="24"/>
      </w:rPr>
      <w:fldChar w:fldCharType="separate"/>
    </w:r>
    <w:r w:rsidR="00D442F0">
      <w:rPr>
        <w:rStyle w:val="af9"/>
        <w:rFonts w:ascii="Times New Roman" w:hAnsi="Times New Roman"/>
        <w:noProof/>
        <w:sz w:val="24"/>
      </w:rPr>
      <w:t>6</w:t>
    </w:r>
    <w:r w:rsidRPr="00B54CFA">
      <w:rPr>
        <w:rStyle w:val="af9"/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1523"/>
    <w:multiLevelType w:val="hybridMultilevel"/>
    <w:tmpl w:val="2E9A4D30"/>
    <w:lvl w:ilvl="0" w:tplc="79366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7264E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C7AEA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C5C69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2AF7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96A2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75EB9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1A5A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8E41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EC71DE"/>
    <w:multiLevelType w:val="multilevel"/>
    <w:tmpl w:val="ACDE70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27E4DD4"/>
    <w:multiLevelType w:val="hybridMultilevel"/>
    <w:tmpl w:val="F5E63AD0"/>
    <w:lvl w:ilvl="0" w:tplc="9B4891B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70C6E42C">
      <w:start w:val="1"/>
      <w:numFmt w:val="lowerLetter"/>
      <w:lvlText w:val="%2."/>
      <w:lvlJc w:val="left"/>
      <w:pPr>
        <w:ind w:left="1440" w:hanging="360"/>
      </w:pPr>
    </w:lvl>
    <w:lvl w:ilvl="2" w:tplc="181C3100">
      <w:start w:val="1"/>
      <w:numFmt w:val="lowerRoman"/>
      <w:lvlText w:val="%3."/>
      <w:lvlJc w:val="right"/>
      <w:pPr>
        <w:ind w:left="2160" w:hanging="180"/>
      </w:pPr>
    </w:lvl>
    <w:lvl w:ilvl="3" w:tplc="5972055C">
      <w:start w:val="1"/>
      <w:numFmt w:val="decimal"/>
      <w:lvlText w:val="%4."/>
      <w:lvlJc w:val="left"/>
      <w:pPr>
        <w:ind w:left="2880" w:hanging="360"/>
      </w:pPr>
    </w:lvl>
    <w:lvl w:ilvl="4" w:tplc="E528EBF6">
      <w:start w:val="1"/>
      <w:numFmt w:val="lowerLetter"/>
      <w:lvlText w:val="%5."/>
      <w:lvlJc w:val="left"/>
      <w:pPr>
        <w:ind w:left="3600" w:hanging="360"/>
      </w:pPr>
    </w:lvl>
    <w:lvl w:ilvl="5" w:tplc="EE2829BC">
      <w:start w:val="1"/>
      <w:numFmt w:val="lowerRoman"/>
      <w:lvlText w:val="%6."/>
      <w:lvlJc w:val="right"/>
      <w:pPr>
        <w:ind w:left="4320" w:hanging="180"/>
      </w:pPr>
    </w:lvl>
    <w:lvl w:ilvl="6" w:tplc="714A8FE8">
      <w:start w:val="1"/>
      <w:numFmt w:val="decimal"/>
      <w:lvlText w:val="%7."/>
      <w:lvlJc w:val="left"/>
      <w:pPr>
        <w:ind w:left="5040" w:hanging="360"/>
      </w:pPr>
    </w:lvl>
    <w:lvl w:ilvl="7" w:tplc="55F04CE6">
      <w:start w:val="1"/>
      <w:numFmt w:val="lowerLetter"/>
      <w:lvlText w:val="%8."/>
      <w:lvlJc w:val="left"/>
      <w:pPr>
        <w:ind w:left="5760" w:hanging="360"/>
      </w:pPr>
    </w:lvl>
    <w:lvl w:ilvl="8" w:tplc="800CEC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11EA"/>
    <w:multiLevelType w:val="hybridMultilevel"/>
    <w:tmpl w:val="FDF8B9F6"/>
    <w:lvl w:ilvl="0" w:tplc="B2EA309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6D34FD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D829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AC84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5873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5689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ED5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EE67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13C99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B253731"/>
    <w:multiLevelType w:val="hybridMultilevel"/>
    <w:tmpl w:val="1DC2E610"/>
    <w:lvl w:ilvl="0" w:tplc="A58C53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D94159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80BB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A482BB1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8ABEFCB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A394CDE2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2AAECC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3F429C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9F94831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EF173AA"/>
    <w:multiLevelType w:val="hybridMultilevel"/>
    <w:tmpl w:val="2926DB80"/>
    <w:lvl w:ilvl="0" w:tplc="6FF2FF5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48904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DC9B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EE90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F043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A8CF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8833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C66E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26E36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4CF75C1"/>
    <w:multiLevelType w:val="hybridMultilevel"/>
    <w:tmpl w:val="9F12E29E"/>
    <w:lvl w:ilvl="0" w:tplc="8AC04C5C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75630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B065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4647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A28F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CE94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E1E0C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FEBB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4823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7054F62"/>
    <w:multiLevelType w:val="hybridMultilevel"/>
    <w:tmpl w:val="3F367E1C"/>
    <w:lvl w:ilvl="0" w:tplc="696479D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1F4392A">
      <w:start w:val="1"/>
      <w:numFmt w:val="lowerLetter"/>
      <w:lvlText w:val="%2."/>
      <w:lvlJc w:val="left"/>
      <w:pPr>
        <w:ind w:left="1440" w:hanging="360"/>
      </w:pPr>
    </w:lvl>
    <w:lvl w:ilvl="2" w:tplc="57A0F634">
      <w:start w:val="1"/>
      <w:numFmt w:val="lowerRoman"/>
      <w:lvlText w:val="%3."/>
      <w:lvlJc w:val="right"/>
      <w:pPr>
        <w:ind w:left="2160" w:hanging="180"/>
      </w:pPr>
    </w:lvl>
    <w:lvl w:ilvl="3" w:tplc="F0F8E1FC">
      <w:start w:val="1"/>
      <w:numFmt w:val="decimal"/>
      <w:lvlText w:val="%4."/>
      <w:lvlJc w:val="left"/>
      <w:pPr>
        <w:ind w:left="2880" w:hanging="360"/>
      </w:pPr>
    </w:lvl>
    <w:lvl w:ilvl="4" w:tplc="45985764">
      <w:start w:val="1"/>
      <w:numFmt w:val="lowerLetter"/>
      <w:lvlText w:val="%5."/>
      <w:lvlJc w:val="left"/>
      <w:pPr>
        <w:ind w:left="3600" w:hanging="360"/>
      </w:pPr>
    </w:lvl>
    <w:lvl w:ilvl="5" w:tplc="15025EC6">
      <w:start w:val="1"/>
      <w:numFmt w:val="lowerRoman"/>
      <w:lvlText w:val="%6."/>
      <w:lvlJc w:val="right"/>
      <w:pPr>
        <w:ind w:left="4320" w:hanging="180"/>
      </w:pPr>
    </w:lvl>
    <w:lvl w:ilvl="6" w:tplc="6F082842">
      <w:start w:val="1"/>
      <w:numFmt w:val="decimal"/>
      <w:lvlText w:val="%7."/>
      <w:lvlJc w:val="left"/>
      <w:pPr>
        <w:ind w:left="5040" w:hanging="360"/>
      </w:pPr>
    </w:lvl>
    <w:lvl w:ilvl="7" w:tplc="F120D71A">
      <w:start w:val="1"/>
      <w:numFmt w:val="lowerLetter"/>
      <w:lvlText w:val="%8."/>
      <w:lvlJc w:val="left"/>
      <w:pPr>
        <w:ind w:left="5760" w:hanging="360"/>
      </w:pPr>
    </w:lvl>
    <w:lvl w:ilvl="8" w:tplc="A8C86A5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73EAE"/>
    <w:multiLevelType w:val="hybridMultilevel"/>
    <w:tmpl w:val="8EE43F5A"/>
    <w:lvl w:ilvl="0" w:tplc="F55A1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4C7954">
      <w:start w:val="1"/>
      <w:numFmt w:val="lowerLetter"/>
      <w:lvlText w:val="%2."/>
      <w:lvlJc w:val="left"/>
      <w:pPr>
        <w:ind w:left="1440" w:hanging="360"/>
      </w:pPr>
    </w:lvl>
    <w:lvl w:ilvl="2" w:tplc="301CFA14">
      <w:start w:val="1"/>
      <w:numFmt w:val="lowerRoman"/>
      <w:lvlText w:val="%3."/>
      <w:lvlJc w:val="right"/>
      <w:pPr>
        <w:ind w:left="2160" w:hanging="180"/>
      </w:pPr>
    </w:lvl>
    <w:lvl w:ilvl="3" w:tplc="955459FC">
      <w:start w:val="1"/>
      <w:numFmt w:val="decimal"/>
      <w:lvlText w:val="%4."/>
      <w:lvlJc w:val="left"/>
      <w:pPr>
        <w:ind w:left="2880" w:hanging="360"/>
      </w:pPr>
    </w:lvl>
    <w:lvl w:ilvl="4" w:tplc="7DC8F94C">
      <w:start w:val="1"/>
      <w:numFmt w:val="lowerLetter"/>
      <w:lvlText w:val="%5."/>
      <w:lvlJc w:val="left"/>
      <w:pPr>
        <w:ind w:left="3600" w:hanging="360"/>
      </w:pPr>
    </w:lvl>
    <w:lvl w:ilvl="5" w:tplc="6428F332">
      <w:start w:val="1"/>
      <w:numFmt w:val="lowerRoman"/>
      <w:lvlText w:val="%6."/>
      <w:lvlJc w:val="right"/>
      <w:pPr>
        <w:ind w:left="4320" w:hanging="180"/>
      </w:pPr>
    </w:lvl>
    <w:lvl w:ilvl="6" w:tplc="651EBEA4">
      <w:start w:val="1"/>
      <w:numFmt w:val="decimal"/>
      <w:lvlText w:val="%7."/>
      <w:lvlJc w:val="left"/>
      <w:pPr>
        <w:ind w:left="5040" w:hanging="360"/>
      </w:pPr>
    </w:lvl>
    <w:lvl w:ilvl="7" w:tplc="2E56E978">
      <w:start w:val="1"/>
      <w:numFmt w:val="lowerLetter"/>
      <w:lvlText w:val="%8."/>
      <w:lvlJc w:val="left"/>
      <w:pPr>
        <w:ind w:left="5760" w:hanging="360"/>
      </w:pPr>
    </w:lvl>
    <w:lvl w:ilvl="8" w:tplc="491072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D49DD"/>
    <w:multiLevelType w:val="hybridMultilevel"/>
    <w:tmpl w:val="A99AE6C6"/>
    <w:lvl w:ilvl="0" w:tplc="EF6220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8E889202">
      <w:start w:val="1"/>
      <w:numFmt w:val="lowerLetter"/>
      <w:lvlText w:val="%2."/>
      <w:lvlJc w:val="left"/>
      <w:pPr>
        <w:ind w:left="1440" w:hanging="360"/>
      </w:pPr>
    </w:lvl>
    <w:lvl w:ilvl="2" w:tplc="D6506E48">
      <w:start w:val="1"/>
      <w:numFmt w:val="lowerRoman"/>
      <w:lvlText w:val="%3."/>
      <w:lvlJc w:val="right"/>
      <w:pPr>
        <w:ind w:left="2160" w:hanging="180"/>
      </w:pPr>
    </w:lvl>
    <w:lvl w:ilvl="3" w:tplc="4998AC6A">
      <w:start w:val="1"/>
      <w:numFmt w:val="decimal"/>
      <w:lvlText w:val="%4."/>
      <w:lvlJc w:val="left"/>
      <w:pPr>
        <w:ind w:left="2880" w:hanging="360"/>
      </w:pPr>
    </w:lvl>
    <w:lvl w:ilvl="4" w:tplc="DF50A124">
      <w:start w:val="1"/>
      <w:numFmt w:val="lowerLetter"/>
      <w:lvlText w:val="%5."/>
      <w:lvlJc w:val="left"/>
      <w:pPr>
        <w:ind w:left="3600" w:hanging="360"/>
      </w:pPr>
    </w:lvl>
    <w:lvl w:ilvl="5" w:tplc="8A6A7CE8">
      <w:start w:val="1"/>
      <w:numFmt w:val="lowerRoman"/>
      <w:lvlText w:val="%6."/>
      <w:lvlJc w:val="right"/>
      <w:pPr>
        <w:ind w:left="4320" w:hanging="180"/>
      </w:pPr>
    </w:lvl>
    <w:lvl w:ilvl="6" w:tplc="35CAD942">
      <w:start w:val="1"/>
      <w:numFmt w:val="decimal"/>
      <w:lvlText w:val="%7."/>
      <w:lvlJc w:val="left"/>
      <w:pPr>
        <w:ind w:left="5040" w:hanging="360"/>
      </w:pPr>
    </w:lvl>
    <w:lvl w:ilvl="7" w:tplc="58A2B038">
      <w:start w:val="1"/>
      <w:numFmt w:val="lowerLetter"/>
      <w:lvlText w:val="%8."/>
      <w:lvlJc w:val="left"/>
      <w:pPr>
        <w:ind w:left="5760" w:hanging="360"/>
      </w:pPr>
    </w:lvl>
    <w:lvl w:ilvl="8" w:tplc="CC32553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97AF0"/>
    <w:multiLevelType w:val="hybridMultilevel"/>
    <w:tmpl w:val="48A66D18"/>
    <w:lvl w:ilvl="0" w:tplc="BECAC3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162C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1A42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181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D5212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4066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5EAA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883C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F850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E275CA0"/>
    <w:multiLevelType w:val="hybridMultilevel"/>
    <w:tmpl w:val="516CEE02"/>
    <w:lvl w:ilvl="0" w:tplc="4112C9B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9878DC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A61C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121E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D46F7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76D4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828D3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60CAE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141A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F40778D"/>
    <w:multiLevelType w:val="hybridMultilevel"/>
    <w:tmpl w:val="5CBCF8FE"/>
    <w:lvl w:ilvl="0" w:tplc="F544C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5766D7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C54260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636ED0D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DFA973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3A86A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D3A2C4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B2F4AF2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572C81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232535E"/>
    <w:multiLevelType w:val="hybridMultilevel"/>
    <w:tmpl w:val="2E06FC2E"/>
    <w:lvl w:ilvl="0" w:tplc="F6A2655E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53FA30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F255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42F5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80D7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64B1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E245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AA27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EA6F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9DA1BAD"/>
    <w:multiLevelType w:val="hybridMultilevel"/>
    <w:tmpl w:val="05863C7C"/>
    <w:lvl w:ilvl="0" w:tplc="AE380FE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431AA5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7E66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AA51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A6DA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E0D4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8697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CA69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645B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F416417"/>
    <w:multiLevelType w:val="multilevel"/>
    <w:tmpl w:val="F288F78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FDB77B7"/>
    <w:multiLevelType w:val="hybridMultilevel"/>
    <w:tmpl w:val="0D586C08"/>
    <w:lvl w:ilvl="0" w:tplc="CAEC41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9E5A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E8FE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986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FCFB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F861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EC4C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2A99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C4B6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0A24171"/>
    <w:multiLevelType w:val="hybridMultilevel"/>
    <w:tmpl w:val="8DA688E4"/>
    <w:lvl w:ilvl="0" w:tplc="3350D4B6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076C0E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7CC0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9808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886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B65F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0AAD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80AF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5C9B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5E823AF"/>
    <w:multiLevelType w:val="multilevel"/>
    <w:tmpl w:val="82A4498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8DB4C87"/>
    <w:multiLevelType w:val="multilevel"/>
    <w:tmpl w:val="84A056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92A13E7"/>
    <w:multiLevelType w:val="multilevel"/>
    <w:tmpl w:val="EA14BB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 w15:restartNumberingAfterBreak="0">
    <w:nsid w:val="4C506FE2"/>
    <w:multiLevelType w:val="hybridMultilevel"/>
    <w:tmpl w:val="DE0ACC1A"/>
    <w:lvl w:ilvl="0" w:tplc="78D85EB6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D178A3F0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DADE1D8A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8D5A2AD2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098C77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1CA8FAE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A43400D0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6D4C6D60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94A2B9D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200B26"/>
    <w:multiLevelType w:val="hybridMultilevel"/>
    <w:tmpl w:val="C97E73D4"/>
    <w:lvl w:ilvl="0" w:tplc="FADA13DC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1F94F9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F6A5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C8AC2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EAA5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F041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8A8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0D425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D58BA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1AB609A"/>
    <w:multiLevelType w:val="multilevel"/>
    <w:tmpl w:val="4ECC75CE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 w15:restartNumberingAfterBreak="0">
    <w:nsid w:val="543113F6"/>
    <w:multiLevelType w:val="multilevel"/>
    <w:tmpl w:val="C1265D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5C9C1D41"/>
    <w:multiLevelType w:val="multilevel"/>
    <w:tmpl w:val="90AA34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63812857"/>
    <w:multiLevelType w:val="multilevel"/>
    <w:tmpl w:val="666A62C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27" w15:restartNumberingAfterBreak="0">
    <w:nsid w:val="64E97D7B"/>
    <w:multiLevelType w:val="hybridMultilevel"/>
    <w:tmpl w:val="5C582FB4"/>
    <w:lvl w:ilvl="0" w:tplc="9020C9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4DAC9C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EB8EE4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62FAE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17C27A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06CA8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EAA8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52E4E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0EBD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04534F"/>
    <w:multiLevelType w:val="hybridMultilevel"/>
    <w:tmpl w:val="A2D42E62"/>
    <w:lvl w:ilvl="0" w:tplc="AA68DF2A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D7AEC2EA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702E5C4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BE6B270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0E80444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570E594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EAA09908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5BC061B0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B46B64E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9" w15:restartNumberingAfterBreak="0">
    <w:nsid w:val="73B65AE6"/>
    <w:multiLevelType w:val="hybridMultilevel"/>
    <w:tmpl w:val="F612B30A"/>
    <w:lvl w:ilvl="0" w:tplc="289095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0AF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244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68D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2AE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821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6C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307D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883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77320"/>
    <w:multiLevelType w:val="hybridMultilevel"/>
    <w:tmpl w:val="C26C4F14"/>
    <w:lvl w:ilvl="0" w:tplc="4B92B3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B255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33649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B6CD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2E1D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7EE4A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932B53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2C5B5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C823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6F0E51"/>
    <w:multiLevelType w:val="hybridMultilevel"/>
    <w:tmpl w:val="B3C40AB2"/>
    <w:lvl w:ilvl="0" w:tplc="9FC4BD4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00E22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EC3D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FA52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781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F2A7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E493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38C0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44BC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0"/>
  </w:num>
  <w:num w:numId="2">
    <w:abstractNumId w:val="27"/>
  </w:num>
  <w:num w:numId="3">
    <w:abstractNumId w:val="18"/>
  </w:num>
  <w:num w:numId="4">
    <w:abstractNumId w:val="25"/>
  </w:num>
  <w:num w:numId="5">
    <w:abstractNumId w:val="15"/>
  </w:num>
  <w:num w:numId="6">
    <w:abstractNumId w:val="1"/>
  </w:num>
  <w:num w:numId="7">
    <w:abstractNumId w:val="24"/>
  </w:num>
  <w:num w:numId="8">
    <w:abstractNumId w:val="19"/>
  </w:num>
  <w:num w:numId="9">
    <w:abstractNumId w:val="12"/>
  </w:num>
  <w:num w:numId="10">
    <w:abstractNumId w:val="4"/>
  </w:num>
  <w:num w:numId="11">
    <w:abstractNumId w:val="26"/>
  </w:num>
  <w:num w:numId="12">
    <w:abstractNumId w:val="23"/>
  </w:num>
  <w:num w:numId="13">
    <w:abstractNumId w:val="20"/>
  </w:num>
  <w:num w:numId="14">
    <w:abstractNumId w:val="0"/>
  </w:num>
  <w:num w:numId="15">
    <w:abstractNumId w:val="11"/>
  </w:num>
  <w:num w:numId="16">
    <w:abstractNumId w:val="16"/>
  </w:num>
  <w:num w:numId="17">
    <w:abstractNumId w:val="31"/>
  </w:num>
  <w:num w:numId="18">
    <w:abstractNumId w:val="6"/>
  </w:num>
  <w:num w:numId="19">
    <w:abstractNumId w:val="5"/>
  </w:num>
  <w:num w:numId="20">
    <w:abstractNumId w:val="22"/>
  </w:num>
  <w:num w:numId="21">
    <w:abstractNumId w:val="10"/>
  </w:num>
  <w:num w:numId="22">
    <w:abstractNumId w:val="3"/>
  </w:num>
  <w:num w:numId="23">
    <w:abstractNumId w:val="17"/>
  </w:num>
  <w:num w:numId="24">
    <w:abstractNumId w:val="13"/>
  </w:num>
  <w:num w:numId="25">
    <w:abstractNumId w:val="14"/>
  </w:num>
  <w:num w:numId="26">
    <w:abstractNumId w:val="9"/>
  </w:num>
  <w:num w:numId="27">
    <w:abstractNumId w:val="8"/>
  </w:num>
  <w:num w:numId="28">
    <w:abstractNumId w:val="29"/>
  </w:num>
  <w:num w:numId="29">
    <w:abstractNumId w:val="7"/>
  </w:num>
  <w:num w:numId="30">
    <w:abstractNumId w:val="28"/>
  </w:num>
  <w:num w:numId="31">
    <w:abstractNumId w:val="2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F06"/>
    <w:rsid w:val="001C6F06"/>
    <w:rsid w:val="00521057"/>
    <w:rsid w:val="00B54CFA"/>
    <w:rsid w:val="00CD323A"/>
    <w:rsid w:val="00D4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38798-83C1-41C1-A7A4-AAC6BC0C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4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Название объекта Знак"/>
    <w:link w:val="a6"/>
    <w:uiPriority w:val="35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rPr>
      <w:rFonts w:ascii="Calibri" w:hAnsi="Calibri" w:cs="Calibri"/>
      <w:b/>
      <w:bCs/>
    </w:rPr>
  </w:style>
  <w:style w:type="character" w:customStyle="1" w:styleId="Heading7Char">
    <w:name w:val="Heading 7 Char"/>
    <w:semiHidden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rPr>
      <w:rFonts w:ascii="Cambria" w:hAnsi="Cambria" w:cs="Cambria"/>
    </w:rPr>
  </w:style>
  <w:style w:type="character" w:customStyle="1" w:styleId="50">
    <w:name w:val="Заголовок 5 Знак"/>
    <w:link w:val="5"/>
    <w:semiHidden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rPr>
      <w:rFonts w:ascii="Cambria" w:hAnsi="Cambria"/>
      <w:i/>
    </w:rPr>
  </w:style>
  <w:style w:type="character" w:customStyle="1" w:styleId="80">
    <w:name w:val="Заголовок 8 Знак"/>
    <w:link w:val="8"/>
    <w:semiHidden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rPr>
      <w:rFonts w:ascii="Cambria" w:hAnsi="Cambria"/>
      <w:i/>
      <w:spacing w:val="5"/>
      <w:sz w:val="20"/>
    </w:rPr>
  </w:style>
  <w:style w:type="paragraph" w:styleId="a6">
    <w:name w:val="caption"/>
    <w:basedOn w:val="a"/>
    <w:next w:val="a"/>
    <w:link w:val="a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rPr>
      <w:rFonts w:ascii="Cambria" w:hAnsi="Cambria" w:cs="Cambria"/>
      <w:b/>
      <w:bCs/>
      <w:sz w:val="32"/>
      <w:szCs w:val="32"/>
    </w:rPr>
  </w:style>
  <w:style w:type="character" w:customStyle="1" w:styleId="a9">
    <w:name w:val="Название Знак"/>
    <w:link w:val="a8"/>
    <w:rPr>
      <w:rFonts w:ascii="Cambria" w:hAnsi="Cambria"/>
      <w:spacing w:val="5"/>
      <w:sz w:val="52"/>
    </w:rPr>
  </w:style>
  <w:style w:type="paragraph" w:styleId="aa">
    <w:name w:val="Subtitle"/>
    <w:basedOn w:val="a"/>
    <w:next w:val="a"/>
    <w:link w:val="ab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character" w:customStyle="1" w:styleId="SubtitleChar">
    <w:name w:val="Subtitle Char"/>
    <w:rPr>
      <w:rFonts w:ascii="Cambria" w:hAnsi="Cambria" w:cs="Cambria"/>
      <w:sz w:val="24"/>
      <w:szCs w:val="24"/>
    </w:rPr>
  </w:style>
  <w:style w:type="character" w:customStyle="1" w:styleId="ab">
    <w:name w:val="Подзаголовок Знак"/>
    <w:link w:val="aa"/>
    <w:rPr>
      <w:rFonts w:ascii="Cambria" w:hAnsi="Cambria"/>
      <w:i/>
      <w:spacing w:val="13"/>
      <w:sz w:val="24"/>
    </w:rPr>
  </w:style>
  <w:style w:type="character" w:styleId="ac">
    <w:name w:val="Strong"/>
    <w:qFormat/>
    <w:rPr>
      <w:rFonts w:cs="Times New Roman"/>
      <w:b/>
      <w:bCs/>
    </w:rPr>
  </w:style>
  <w:style w:type="character" w:styleId="ad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2">
    <w:name w:val="Без интервала1"/>
    <w:basedOn w:val="a"/>
    <w:pPr>
      <w:spacing w:after="0" w:line="240" w:lineRule="auto"/>
    </w:p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210">
    <w:name w:val="Цитата 21"/>
    <w:basedOn w:val="a"/>
    <w:next w:val="a"/>
    <w:link w:val="QuoteChar"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0"/>
    <w:rPr>
      <w:i/>
    </w:rPr>
  </w:style>
  <w:style w:type="paragraph" w:customStyle="1" w:styleId="14">
    <w:name w:val="Выделенная цитата1"/>
    <w:basedOn w:val="a"/>
    <w:next w:val="a"/>
    <w:link w:val="IntenseQuoteChar"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character" w:customStyle="1" w:styleId="IntenseQuoteChar">
    <w:name w:val="Intense Quote Char"/>
    <w:link w:val="14"/>
    <w:rPr>
      <w:b/>
      <w:i/>
    </w:rPr>
  </w:style>
  <w:style w:type="character" w:customStyle="1" w:styleId="15">
    <w:name w:val="Слабое выделение1"/>
    <w:rPr>
      <w:i/>
    </w:rPr>
  </w:style>
  <w:style w:type="character" w:customStyle="1" w:styleId="16">
    <w:name w:val="Сильное выделение1"/>
    <w:rPr>
      <w:b/>
    </w:rPr>
  </w:style>
  <w:style w:type="character" w:customStyle="1" w:styleId="17">
    <w:name w:val="Слабая ссылка1"/>
    <w:rPr>
      <w:smallCaps/>
    </w:rPr>
  </w:style>
  <w:style w:type="character" w:customStyle="1" w:styleId="18">
    <w:name w:val="Сильная ссылка1"/>
    <w:rPr>
      <w:smallCaps/>
      <w:spacing w:val="5"/>
      <w:u w:val="single"/>
    </w:rPr>
  </w:style>
  <w:style w:type="character" w:customStyle="1" w:styleId="19">
    <w:name w:val="Название книги1"/>
    <w:rPr>
      <w:i/>
      <w:smallCaps/>
      <w:spacing w:val="5"/>
    </w:rPr>
  </w:style>
  <w:style w:type="paragraph" w:customStyle="1" w:styleId="1a">
    <w:name w:val="Заголовок оглавления1"/>
    <w:basedOn w:val="1"/>
    <w:next w:val="a"/>
    <w:pPr>
      <w:outlineLvl w:val="9"/>
    </w:pPr>
  </w:style>
  <w:style w:type="table" w:styleId="ae">
    <w:name w:val="Table Grid"/>
    <w:basedOn w:val="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note text"/>
    <w:basedOn w:val="a"/>
    <w:link w:val="af0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semiHidden/>
    <w:rPr>
      <w:rFonts w:cs="Times New Roman"/>
      <w:sz w:val="20"/>
      <w:szCs w:val="20"/>
    </w:rPr>
  </w:style>
  <w:style w:type="character" w:customStyle="1" w:styleId="af0">
    <w:name w:val="Текст сноски Знак"/>
    <w:link w:val="af"/>
    <w:semiHidden/>
    <w:rPr>
      <w:rFonts w:eastAsia="Times New Roman"/>
      <w:sz w:val="20"/>
      <w:lang w:eastAsia="en-US"/>
    </w:rPr>
  </w:style>
  <w:style w:type="character" w:styleId="af1">
    <w:name w:val="footnote reference"/>
    <w:semiHidden/>
    <w:rPr>
      <w:rFonts w:cs="Times New Roman"/>
      <w:vertAlign w:val="superscript"/>
    </w:rPr>
  </w:style>
  <w:style w:type="paragraph" w:styleId="af2">
    <w:name w:val="Balloon Text"/>
    <w:basedOn w:val="a"/>
    <w:link w:val="af3"/>
    <w:semiHidden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semiHidden/>
    <w:rPr>
      <w:rFonts w:ascii="Times New Roman" w:hAnsi="Times New Roman" w:cs="Times New Roman"/>
      <w:sz w:val="2"/>
      <w:szCs w:val="2"/>
    </w:rPr>
  </w:style>
  <w:style w:type="character" w:customStyle="1" w:styleId="af3">
    <w:name w:val="Текст выноски Знак"/>
    <w:link w:val="af2"/>
    <w:semiHidden/>
    <w:rPr>
      <w:rFonts w:ascii="Tahoma" w:hAnsi="Tahoma"/>
      <w:sz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4">
    <w:name w:val="endnote text"/>
    <w:basedOn w:val="a"/>
    <w:link w:val="af5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EndnoteTextChar">
    <w:name w:val="Endnote Text Char"/>
    <w:semiHidden/>
    <w:rPr>
      <w:rFonts w:cs="Times New Roman"/>
      <w:sz w:val="20"/>
      <w:szCs w:val="20"/>
    </w:rPr>
  </w:style>
  <w:style w:type="character" w:customStyle="1" w:styleId="af5">
    <w:name w:val="Текст концевой сноски Знак"/>
    <w:link w:val="af4"/>
    <w:semiHidden/>
    <w:rPr>
      <w:sz w:val="20"/>
    </w:rPr>
  </w:style>
  <w:style w:type="character" w:styleId="af6">
    <w:name w:val="endnote reference"/>
    <w:uiPriority w:val="99"/>
    <w:rPr>
      <w:rFonts w:cs="Times New Roman"/>
      <w:vertAlign w:val="superscript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semiHidden/>
    <w:rPr>
      <w:rFonts w:cs="Times New Roman"/>
    </w:rPr>
  </w:style>
  <w:style w:type="character" w:customStyle="1" w:styleId="af8">
    <w:name w:val="Нижний колонтитул Знак"/>
    <w:link w:val="af7"/>
    <w:rPr>
      <w:rFonts w:ascii="Calibri" w:hAnsi="Calibri"/>
      <w:lang w:eastAsia="en-US"/>
    </w:rPr>
  </w:style>
  <w:style w:type="character" w:styleId="af9">
    <w:name w:val="page number"/>
    <w:rPr>
      <w:rFonts w:cs="Times New Roman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semiHidden/>
    <w:rPr>
      <w:rFonts w:cs="Times New Roman"/>
    </w:rPr>
  </w:style>
  <w:style w:type="character" w:customStyle="1" w:styleId="afb">
    <w:name w:val="Верхний колонтитул Знак"/>
    <w:link w:val="afa"/>
    <w:uiPriority w:val="99"/>
    <w:rPr>
      <w:rFonts w:ascii="Calibri" w:hAnsi="Calibri"/>
      <w:lang w:eastAsia="en-US"/>
    </w:rPr>
  </w:style>
  <w:style w:type="paragraph" w:customStyle="1" w:styleId="ListParagraph1">
    <w:name w:val="List Paragraph1"/>
    <w:basedOn w:val="a"/>
    <w:pPr>
      <w:ind w:left="720"/>
    </w:p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semiHidden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1b">
    <w:name w:val="Обычный1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cs="Calibri"/>
      <w:sz w:val="22"/>
      <w:szCs w:val="22"/>
    </w:rPr>
  </w:style>
  <w:style w:type="paragraph" w:styleId="afc">
    <w:name w:val="TOC Heading"/>
    <w:basedOn w:val="1"/>
    <w:next w:val="a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3">
    <w:name w:val="toc 2"/>
    <w:basedOn w:val="a"/>
    <w:next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c">
    <w:name w:val="toc 1"/>
    <w:basedOn w:val="a"/>
    <w:next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next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e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f">
    <w:name w:val="No Spacing"/>
    <w:uiPriority w:val="1"/>
    <w:qFormat/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pPr>
      <w:spacing w:after="0" w:line="240" w:lineRule="auto"/>
      <w:ind w:firstLine="720"/>
      <w:jc w:val="both"/>
    </w:pPr>
    <w:rPr>
      <w:rFonts w:cs="Times New Roman"/>
      <w:szCs w:val="20"/>
    </w:rPr>
  </w:style>
  <w:style w:type="character" w:customStyle="1" w:styleId="25">
    <w:name w:val="Основной текст с отступом 2 Знак"/>
    <w:link w:val="24"/>
    <w:rPr>
      <w:rFonts w:ascii="Times New Roman" w:hAnsi="Times New Roman"/>
      <w:sz w:val="24"/>
    </w:rPr>
  </w:style>
  <w:style w:type="paragraph" w:styleId="aff0">
    <w:name w:val="Body Text"/>
    <w:basedOn w:val="a"/>
    <w:link w:val="aff1"/>
    <w:pPr>
      <w:spacing w:after="0" w:line="240" w:lineRule="auto"/>
      <w:jc w:val="both"/>
    </w:pPr>
    <w:rPr>
      <w:rFonts w:cs="Times New Roman"/>
      <w:i/>
      <w:szCs w:val="20"/>
    </w:rPr>
  </w:style>
  <w:style w:type="character" w:customStyle="1" w:styleId="aff1">
    <w:name w:val="Основной текст Знак"/>
    <w:link w:val="aff0"/>
    <w:rPr>
      <w:rFonts w:ascii="Times New Roman" w:hAnsi="Times New Roman"/>
      <w:i/>
      <w:sz w:val="24"/>
    </w:rPr>
  </w:style>
  <w:style w:type="character" w:styleId="aff2">
    <w:name w:val="annotation reference"/>
    <w:rPr>
      <w:sz w:val="16"/>
      <w:szCs w:val="16"/>
    </w:rPr>
  </w:style>
  <w:style w:type="paragraph" w:styleId="aff3">
    <w:name w:val="annotation text"/>
    <w:basedOn w:val="a"/>
    <w:link w:val="aff4"/>
    <w:rPr>
      <w:rFonts w:cs="Times New Roman"/>
      <w:sz w:val="20"/>
      <w:szCs w:val="20"/>
    </w:rPr>
  </w:style>
  <w:style w:type="character" w:customStyle="1" w:styleId="aff4">
    <w:name w:val="Текст примечания Знак"/>
    <w:link w:val="aff3"/>
    <w:rPr>
      <w:rFonts w:ascii="Times New Roman" w:hAnsi="Times New Roman" w:cs="Calibri"/>
    </w:rPr>
  </w:style>
  <w:style w:type="paragraph" w:styleId="aff5">
    <w:name w:val="annotation subject"/>
    <w:basedOn w:val="aff3"/>
    <w:next w:val="aff3"/>
    <w:link w:val="aff6"/>
    <w:rPr>
      <w:b/>
      <w:bCs/>
    </w:rPr>
  </w:style>
  <w:style w:type="character" w:customStyle="1" w:styleId="aff6">
    <w:name w:val="Тема примечания Знак"/>
    <w:link w:val="aff5"/>
    <w:rPr>
      <w:rFonts w:ascii="Times New Roman" w:hAnsi="Times New Roman" w:cs="Calibri"/>
      <w:b/>
      <w:bCs/>
    </w:rPr>
  </w:style>
  <w:style w:type="character" w:customStyle="1" w:styleId="aff7">
    <w:name w:val="Гипертекстовая ссылка"/>
    <w:uiPriority w:val="99"/>
    <w:rPr>
      <w:rFonts w:cs="Times New Roman"/>
      <w:b w:val="0"/>
      <w:color w:val="106BBE"/>
    </w:rPr>
  </w:style>
  <w:style w:type="character" w:customStyle="1" w:styleId="blk">
    <w:name w:val="blk"/>
    <w:basedOn w:val="a0"/>
  </w:style>
  <w:style w:type="paragraph" w:styleId="aff8">
    <w:name w:val="Revision"/>
    <w:hidden/>
    <w:uiPriority w:val="99"/>
    <w:semiHidden/>
    <w:rPr>
      <w:rFonts w:ascii="Times New Roman" w:hAnsi="Times New Roman" w:cs="Calibri"/>
      <w:sz w:val="24"/>
      <w:szCs w:val="22"/>
    </w:rPr>
  </w:style>
  <w:style w:type="paragraph" w:customStyle="1" w:styleId="aff9">
    <w:name w:val="Нормальный (таблица)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TimesNewRomanCYR" w:eastAsia="TimesNewRomanCYR" w:hAnsi="TimesNewRomanCYR" w:cs="TimesNewRomanCYR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462A9E-7505-49E5-9425-8555AC98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17203</Words>
  <Characters>98058</Characters>
  <Application>Microsoft Office Word</Application>
  <DocSecurity>0</DocSecurity>
  <Lines>817</Lines>
  <Paragraphs>230</Paragraphs>
  <ScaleCrop>false</ScaleCrop>
  <Company>Microsoft</Company>
  <LinksUpToDate>false</LinksUpToDate>
  <CharactersWithSpaces>115031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Казанцева Ирина Григорьевна</dc:creator>
  <cp:keywords/>
  <cp:lastModifiedBy>Кашина Мария Юрьевна</cp:lastModifiedBy>
  <cp:revision>61</cp:revision>
  <dcterms:created xsi:type="dcterms:W3CDTF">2025-09-09T07:04:00Z</dcterms:created>
  <dcterms:modified xsi:type="dcterms:W3CDTF">2026-08-27T12:27:00Z</dcterms:modified>
</cp:coreProperties>
</file>