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7B" w:rsidRDefault="00823BB2">
      <w:pPr>
        <w:pStyle w:val="Style1"/>
        <w:ind w:left="5669"/>
      </w:pPr>
      <w:r>
        <w:t>УТВЕРЖДЕН</w:t>
      </w:r>
    </w:p>
    <w:p w:rsidR="005A747B" w:rsidRDefault="00823BB2">
      <w:pPr>
        <w:pStyle w:val="Style1"/>
        <w:ind w:left="5669"/>
      </w:pPr>
      <w:r>
        <w:t xml:space="preserve">приказом Министерства </w:t>
      </w:r>
    </w:p>
    <w:p w:rsidR="005A747B" w:rsidRDefault="00823BB2">
      <w:pPr>
        <w:pStyle w:val="Style1"/>
        <w:ind w:left="5669"/>
      </w:pPr>
      <w:r>
        <w:t>труда и социальной защиты Российской Федерации</w:t>
      </w:r>
    </w:p>
    <w:p w:rsidR="005A747B" w:rsidRDefault="00823BB2">
      <w:pPr>
        <w:pStyle w:val="Style1"/>
        <w:ind w:left="5669"/>
      </w:pPr>
      <w:r>
        <w:t>от «__»________202_ г. №____</w:t>
      </w:r>
    </w:p>
    <w:p w:rsidR="005A747B" w:rsidRDefault="005A747B">
      <w:pPr>
        <w:tabs>
          <w:tab w:val="left" w:pos="3180"/>
        </w:tabs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5A747B" w:rsidRDefault="00823BB2">
      <w:pPr>
        <w:pStyle w:val="Style2"/>
        <w:spacing w:after="0"/>
      </w:pPr>
      <w:r>
        <w:t>ПРОФЕССИОНАЛЬНЫЙ СТАНДАРТ</w:t>
      </w:r>
    </w:p>
    <w:p w:rsidR="005A747B" w:rsidRDefault="00823BB2">
      <w:pPr>
        <w:spacing w:before="240"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Работник по метрологическому обеспечению в нефтегазовой отрасли</w:t>
      </w:r>
    </w:p>
    <w:p w:rsidR="005A747B" w:rsidRDefault="005A747B">
      <w:pPr>
        <w:spacing w:before="240"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100" w:type="pct"/>
        <w:jc w:val="right"/>
        <w:tblLayout w:type="fixed"/>
        <w:tblLook w:val="00A0" w:firstRow="1" w:lastRow="0" w:firstColumn="1" w:lastColumn="0" w:noHBand="0" w:noVBand="0"/>
      </w:tblPr>
      <w:tblGrid>
        <w:gridCol w:w="2293"/>
      </w:tblGrid>
      <w:tr w:rsidR="005A747B">
        <w:trPr>
          <w:trHeight w:val="399"/>
          <w:jc w:val="right"/>
        </w:trPr>
        <w:tc>
          <w:tcPr>
            <w:tcW w:w="2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5A747B">
        <w:trPr>
          <w:trHeight w:val="399"/>
          <w:jc w:val="right"/>
        </w:trPr>
        <w:tc>
          <w:tcPr>
            <w:tcW w:w="2245" w:type="dxa"/>
            <w:tcBorders>
              <w:top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5A747B" w:rsidRDefault="00823BB2">
      <w:pPr>
        <w:pStyle w:val="aff8"/>
        <w:keepNext w:val="0"/>
        <w:keepLines w:val="0"/>
        <w:spacing w:after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Содержание</w:t>
      </w:r>
    </w:p>
    <w:sdt>
      <w:sdtPr>
        <w:id w:val="262501328"/>
        <w:docPartObj>
          <w:docPartGallery w:val="Table of Contents"/>
          <w:docPartUnique/>
        </w:docPartObj>
      </w:sdtPr>
      <w:sdtEndPr/>
      <w:sdtContent>
        <w:p w:rsidR="005A747B" w:rsidRDefault="00823BB2">
          <w:pPr>
            <w:pStyle w:val="1c"/>
            <w:spacing w:after="0" w:line="240" w:lineRule="auto"/>
            <w:ind w:firstLine="0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fldChar w:fldCharType="begin"/>
          </w:r>
          <w:r>
            <w:rPr>
              <w:rStyle w:val="af9"/>
            </w:rPr>
            <w:instrText xml:space="preserve"> TOC \z \o "1-3" \u \h</w:instrText>
          </w:r>
          <w:r>
            <w:rPr>
              <w:rStyle w:val="af9"/>
            </w:rPr>
            <w:fldChar w:fldCharType="separate"/>
          </w:r>
          <w:hyperlink w:anchor="_Toc208302597" w:tooltip="#_Toc208302597" w:history="1">
            <w:r>
              <w:rPr>
                <w:rStyle w:val="af3"/>
                <w:noProof/>
              </w:rPr>
              <w:t>I. Общие сведения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_Toc208302597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CB76E6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1c"/>
            <w:spacing w:after="0" w:line="240" w:lineRule="auto"/>
            <w:ind w:firstLine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598" w:tooltip="#_Toc208302598" w:history="1">
            <w:r w:rsidR="00823BB2">
              <w:rPr>
                <w:rStyle w:val="af3"/>
                <w:noProof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_Toc208302598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3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1c"/>
            <w:spacing w:after="0" w:line="240" w:lineRule="auto"/>
            <w:ind w:firstLine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599" w:tooltip="#_Toc208302599" w:history="1">
            <w:r w:rsidR="00823BB2">
              <w:rPr>
                <w:rStyle w:val="af3"/>
                <w:noProof/>
              </w:rPr>
              <w:t>III. Характеристика обобщенных трудовых функций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_Toc208302599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6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0" w:tooltip="#_Toc208302600" w:history="1">
            <w:r w:rsidR="00823BB2">
              <w:rPr>
                <w:rStyle w:val="af3"/>
                <w:noProof/>
              </w:rPr>
              <w:t>3.1. Обобщенная трудовая функция «Выполнение работ по метрологическому обеспечению средств измерений, применяемых на объектах организации нефтегазовой отрасли»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_Toc208302600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6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1" w:tooltip="#_Toc208302601" w:history="1">
            <w:r w:rsidR="00823BB2">
              <w:rPr>
                <w:rStyle w:val="af3"/>
                <w:noProof/>
              </w:rPr>
              <w:t>3.2. Обобщенная трудовая функция «Документационное и техническое сопровождение деятельности по метрологическому обеспечению измерений в организации нефтегазовой отрасли»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_Toc208302601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14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2" w:tooltip="#_Toc208302602" w:history="1">
            <w:r w:rsidR="00823BB2">
              <w:rPr>
                <w:rStyle w:val="af3"/>
                <w:noProof/>
              </w:rPr>
              <w:t>3.3. Обобщенная трудовая функция «Выполнение работ по метрологическому обеспечению измерений в организации нефтегазовой отрасли»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_Toc208302602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20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3" w:tooltip="#_Toc208302603" w:history="1">
            <w:r w:rsidR="00823BB2">
              <w:rPr>
                <w:rStyle w:val="af3"/>
                <w:noProof/>
              </w:rPr>
              <w:t>3.4. Обобщенная трудовая функция «Организационно-техническое сопровождение метрологического обеспечения измерений в организации нефтегазовой отрасли»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_Toc208302603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33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spacing w:after="0" w:line="240" w:lineRule="auto"/>
            <w:ind w:left="284"/>
            <w:jc w:val="both"/>
            <w:rPr>
              <w:rFonts w:cs="Times New Roman"/>
              <w:noProof/>
              <w:color w:val="000000" w:themeColor="text1"/>
              <w:u w:val="single"/>
            </w:rPr>
          </w:pPr>
          <w:hyperlink w:anchor="_Toc208302604" w:tooltip="#_Toc208302604" w:history="1">
            <w:r w:rsidR="00823BB2">
              <w:rPr>
                <w:rStyle w:val="af3"/>
                <w:noProof/>
              </w:rPr>
              <w:t>3.5. Обобщенная трудовая функция «</w:t>
            </w:r>
            <w:r w:rsidR="00823BB2">
              <w:rPr>
                <w:rStyle w:val="af3"/>
                <w:rFonts w:cs="Times New Roman"/>
                <w:noProof/>
              </w:rPr>
              <w:t>Организация работ по метрологическому обеспечению измерений в организации нефтегазовой</w:t>
            </w:r>
            <w:r>
              <w:rPr>
                <w:rStyle w:val="af3"/>
                <w:rFonts w:cs="Times New Roman"/>
                <w:noProof/>
              </w:rPr>
              <w:t xml:space="preserve"> </w:t>
            </w:r>
            <w:r w:rsidR="00823BB2">
              <w:rPr>
                <w:rStyle w:val="af3"/>
                <w:rFonts w:cs="Times New Roman"/>
                <w:noProof/>
              </w:rPr>
              <w:t>отрасли»</w:t>
            </w:r>
            <w:r>
              <w:rPr>
                <w:rStyle w:val="af3"/>
                <w:rFonts w:cs="Times New Roman"/>
                <w:noProof/>
              </w:rPr>
              <w:t>..</w:t>
            </w:r>
            <w:r w:rsidR="00823BB2">
              <w:rPr>
                <w:rStyle w:val="af3"/>
                <w:rFonts w:cs="Times New Roman"/>
                <w:noProof/>
              </w:rPr>
              <w:t>...........................................................................</w:t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_Toc208302604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42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5" w:tooltip="#_Toc208302605" w:history="1">
            <w:r w:rsidR="00823BB2">
              <w:rPr>
                <w:rStyle w:val="af3"/>
                <w:noProof/>
              </w:rPr>
              <w:t>3.6. Обобщенная трудовая функция «Руководство метрологическим обеспечением измерений в организации нефтегазовой отрасли»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_Toc208302605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54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6" w:tooltip="#_Toc208302606" w:history="1">
            <w:r w:rsidR="00823BB2">
              <w:rPr>
                <w:rStyle w:val="af3"/>
                <w:noProof/>
              </w:rPr>
              <w:t>3.7. Обобщенная трудовая функция «Управление деятельностью по обеспечению единства измерений в организации нефтегазовой отрасли»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_Toc208302606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62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1c"/>
            <w:spacing w:after="0" w:line="240" w:lineRule="auto"/>
            <w:ind w:firstLine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208302607" w:tooltip="#_Toc208302607" w:history="1">
            <w:r w:rsidR="00823BB2">
              <w:rPr>
                <w:rStyle w:val="af3"/>
                <w:noProof/>
              </w:rPr>
              <w:t>IV. Сведения об организациях – разработчиках профессионального стандарта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_Toc208302607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75</w:t>
            </w:r>
            <w:r w:rsidR="00823BB2">
              <w:rPr>
                <w:noProof/>
              </w:rPr>
              <w:fldChar w:fldCharType="end"/>
            </w:r>
          </w:hyperlink>
        </w:p>
        <w:p w:rsidR="005A747B" w:rsidRDefault="004968E4">
          <w:pPr>
            <w:pStyle w:val="1c"/>
            <w:spacing w:after="0" w:line="240" w:lineRule="auto"/>
            <w:ind w:firstLine="0"/>
          </w:pPr>
          <w:hyperlink w:anchor="_Toc208302608" w:tooltip="#_Toc208302608" w:history="1">
            <w:r w:rsidR="00823BB2">
              <w:rPr>
                <w:rStyle w:val="af3"/>
                <w:noProof/>
              </w:rPr>
              <w:t>V. Сокращения, используемые в профессиональном стандарте</w:t>
            </w:r>
            <w:r w:rsidR="00823BB2">
              <w:rPr>
                <w:noProof/>
              </w:rPr>
              <w:tab/>
            </w:r>
            <w:r w:rsidR="00823BB2">
              <w:rPr>
                <w:noProof/>
              </w:rPr>
              <w:fldChar w:fldCharType="begin"/>
            </w:r>
            <w:r w:rsidR="00823BB2">
              <w:rPr>
                <w:noProof/>
              </w:rPr>
              <w:instrText xml:space="preserve"> PAGEREF _Toc208302608 \h </w:instrText>
            </w:r>
            <w:r w:rsidR="00823BB2">
              <w:rPr>
                <w:noProof/>
              </w:rPr>
            </w:r>
            <w:r w:rsidR="00823BB2">
              <w:rPr>
                <w:noProof/>
              </w:rPr>
              <w:fldChar w:fldCharType="separate"/>
            </w:r>
            <w:r w:rsidR="00CB76E6">
              <w:rPr>
                <w:noProof/>
              </w:rPr>
              <w:t>76</w:t>
            </w:r>
            <w:r w:rsidR="00823BB2">
              <w:rPr>
                <w:noProof/>
              </w:rPr>
              <w:fldChar w:fldCharType="end"/>
            </w:r>
          </w:hyperlink>
          <w:r w:rsidR="00823BB2">
            <w:rPr>
              <w:rStyle w:val="af9"/>
            </w:rPr>
            <w:fldChar w:fldCharType="end"/>
          </w:r>
        </w:p>
      </w:sdtContent>
    </w:sdt>
    <w:p w:rsidR="005A747B" w:rsidRDefault="005A747B"/>
    <w:p w:rsidR="005A747B" w:rsidRDefault="00823BB2">
      <w:pPr>
        <w:pStyle w:val="1"/>
        <w:spacing w:after="0" w:line="240" w:lineRule="auto"/>
        <w:rPr>
          <w:lang w:val="ru-RU"/>
        </w:rPr>
      </w:pPr>
      <w:bookmarkStart w:id="0" w:name="_Toc208302597"/>
      <w:r>
        <w:rPr>
          <w:lang w:val="ru-RU"/>
        </w:rPr>
        <w:t>I. Общие сведения</w:t>
      </w:r>
      <w:bookmarkEnd w:id="0"/>
    </w:p>
    <w:p w:rsidR="005A747B" w:rsidRDefault="005A747B">
      <w:pPr>
        <w:spacing w:after="0" w:line="240" w:lineRule="auto"/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5A747B">
        <w:trPr>
          <w:jc w:val="center"/>
        </w:trPr>
        <w:tc>
          <w:tcPr>
            <w:tcW w:w="8168" w:type="dxa"/>
            <w:tcBorders>
              <w:bottom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Метрологическое обеспечение измерений на объектах нефтегазовой отрасли</w:t>
            </w:r>
          </w:p>
        </w:tc>
        <w:tc>
          <w:tcPr>
            <w:tcW w:w="606" w:type="dxa"/>
            <w:tcBorders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5A747B">
        <w:trPr>
          <w:trHeight w:val="57"/>
          <w:jc w:val="center"/>
        </w:trPr>
        <w:tc>
          <w:tcPr>
            <w:tcW w:w="8774" w:type="dxa"/>
            <w:gridSpan w:val="2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3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5A747B" w:rsidRDefault="005A747B">
      <w:pPr>
        <w:spacing w:after="0" w:line="240" w:lineRule="auto"/>
        <w:rPr>
          <w:rFonts w:cs="Times New Roman"/>
          <w:szCs w:val="24"/>
        </w:rPr>
      </w:pPr>
    </w:p>
    <w:p w:rsidR="005A747B" w:rsidRDefault="00823BB2">
      <w:pPr>
        <w:pStyle w:val="Norm"/>
      </w:pPr>
      <w:r>
        <w:t>Краткое описание вида профессиональной деятельности:</w:t>
      </w:r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0421"/>
      </w:tblGrid>
      <w:tr w:rsidR="005A747B">
        <w:trPr>
          <w:jc w:val="center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Обеспечение единства, требуемой точности и достоверности измерений, проводимых в процессе деятельности по добыче, транспортировке, хранению, переработке, распределению и реализации нефти, газа, газового конденсата и продуктов их переработки (УВС) (перечень сокращений приведен в разделе V профессионального стандарта)</w:t>
            </w:r>
          </w:p>
        </w:tc>
      </w:tr>
    </w:tbl>
    <w:p w:rsidR="005A747B" w:rsidRDefault="00823BB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Группа занятий:</w:t>
      </w:r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3509"/>
        <w:gridCol w:w="1434"/>
        <w:gridCol w:w="3979"/>
      </w:tblGrid>
      <w:tr w:rsidR="005A747B">
        <w:trPr>
          <w:jc w:val="center"/>
        </w:trPr>
        <w:tc>
          <w:tcPr>
            <w:tcW w:w="1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1321</w:t>
            </w:r>
          </w:p>
        </w:tc>
        <w:tc>
          <w:tcPr>
            <w:tcW w:w="34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14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2149</w:t>
            </w:r>
          </w:p>
        </w:tc>
        <w:tc>
          <w:tcPr>
            <w:tcW w:w="3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5A747B">
        <w:trPr>
          <w:jc w:val="center"/>
        </w:trPr>
        <w:tc>
          <w:tcPr>
            <w:tcW w:w="1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3119</w:t>
            </w:r>
          </w:p>
        </w:tc>
        <w:tc>
          <w:tcPr>
            <w:tcW w:w="34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Техники в области физических и технических наук, не входящие в другие группы</w:t>
            </w:r>
          </w:p>
        </w:tc>
        <w:tc>
          <w:tcPr>
            <w:tcW w:w="14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7311</w:t>
            </w:r>
          </w:p>
        </w:tc>
        <w:tc>
          <w:tcPr>
            <w:tcW w:w="3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Рабочие, занятые изготовлением и ремонтом прецизионных инструментов и приборов</w:t>
            </w:r>
          </w:p>
        </w:tc>
      </w:tr>
      <w:tr w:rsidR="005A747B">
        <w:trPr>
          <w:jc w:val="center"/>
        </w:trPr>
        <w:tc>
          <w:tcPr>
            <w:tcW w:w="1468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Style w:val="af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436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404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3896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5A747B" w:rsidRDefault="005A747B">
      <w:pPr>
        <w:spacing w:after="0" w:line="240" w:lineRule="auto"/>
        <w:rPr>
          <w:rFonts w:cs="Times New Roman"/>
        </w:rPr>
      </w:pPr>
    </w:p>
    <w:p w:rsidR="005A747B" w:rsidRDefault="00823BB2"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</w:rPr>
        <w:t>Отнесение к области профессиональной деятельности:</w:t>
      </w:r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809"/>
        <w:gridCol w:w="8612"/>
      </w:tblGrid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Добыча, переработка, транспортировка нефти и газа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ОПД</w:t>
            </w:r>
            <w:r>
              <w:rPr>
                <w:rStyle w:val="af"/>
                <w:sz w:val="20"/>
                <w:szCs w:val="20"/>
              </w:rPr>
              <w:endnoteReference w:id="2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:rsidR="005A747B" w:rsidRDefault="005A747B">
      <w:pPr>
        <w:spacing w:after="0" w:line="240" w:lineRule="auto"/>
        <w:rPr>
          <w:rFonts w:cs="Times New Roman"/>
        </w:rPr>
      </w:pPr>
    </w:p>
    <w:p w:rsidR="005A747B" w:rsidRDefault="00823BB2"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</w:rPr>
        <w:t>Отнесение к видам экономической деятельности:</w:t>
      </w:r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809"/>
        <w:gridCol w:w="8612"/>
      </w:tblGrid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06.10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нефти и нефтяного (попутного) газа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06.20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природного газа и газового конденсата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19.20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нефтепродуктов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20.11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промышленных газов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35.22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газообраз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ного топлива по газораспределительным сетям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49.50.1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нефти и нефтепродуктов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49.50.2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газа и продуктов его переработки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52.10.2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жидких или газообразных грузов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cs="Times New Roman"/>
                <w:color w:val="000000" w:themeColor="text1"/>
                <w:szCs w:val="24"/>
                <w:highlight w:val="white"/>
              </w:rPr>
              <w:t>71.12.61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Деятельность в области технического регулирования и стандартизации</w:t>
            </w:r>
          </w:p>
        </w:tc>
      </w:tr>
      <w:tr w:rsidR="005A747B">
        <w:trPr>
          <w:jc w:val="center"/>
        </w:trPr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71.12.62</w:t>
            </w:r>
          </w:p>
        </w:tc>
        <w:tc>
          <w:tcPr>
            <w:tcW w:w="8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Деятельность в области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177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"/>
                <w:sz w:val="20"/>
                <w:szCs w:val="20"/>
              </w:rPr>
              <w:endnoteReference w:id="3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433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5A747B" w:rsidRDefault="005A747B">
      <w:pPr>
        <w:sectPr w:rsidR="005A747B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0" w:gutter="0"/>
          <w:cols w:space="1701"/>
          <w:titlePg/>
          <w:docGrid w:linePitch="360"/>
        </w:sectPr>
      </w:pPr>
    </w:p>
    <w:p w:rsidR="005A747B" w:rsidRDefault="00823BB2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2" w:name="_Toc208302598"/>
      <w:r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tbl>
      <w:tblPr>
        <w:tblW w:w="5058" w:type="pct"/>
        <w:jc w:val="center"/>
        <w:tblLayout w:type="fixed"/>
        <w:tblLook w:val="00A0" w:firstRow="1" w:lastRow="0" w:firstColumn="1" w:lastColumn="0" w:noHBand="0" w:noVBand="0"/>
      </w:tblPr>
      <w:tblGrid>
        <w:gridCol w:w="642"/>
        <w:gridCol w:w="2520"/>
        <w:gridCol w:w="1726"/>
        <w:gridCol w:w="2733"/>
        <w:gridCol w:w="4604"/>
        <w:gridCol w:w="1007"/>
        <w:gridCol w:w="1726"/>
      </w:tblGrid>
      <w:tr w:rsidR="005A747B">
        <w:trPr>
          <w:trHeight w:val="20"/>
          <w:jc w:val="center"/>
        </w:trPr>
        <w:tc>
          <w:tcPr>
            <w:tcW w:w="75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72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5A747B" w:rsidTr="00D125C7">
        <w:trPr>
          <w:trHeight w:val="871"/>
          <w:jc w:val="center"/>
        </w:trPr>
        <w:tc>
          <w:tcPr>
            <w:tcW w:w="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</w:t>
            </w:r>
          </w:p>
        </w:tc>
        <w:tc>
          <w:tcPr>
            <w:tcW w:w="2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уровень квалификации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 w:rsidP="00D125C7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возможные наименования должностей, профессий рабочих</w:t>
            </w: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уровень (подуровень) квалификации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метрологическому обеспечению средств измерений, применяемых на объектах организации нефтегазовой отрасли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4-го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5-го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6-го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4-го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5-го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6-го разряда</w:t>
            </w: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подготовительных и заключительных работ при проведении поверки, калибровки средств измерений, применяемых на объектах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А/01.4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проведению поверки, калибровки средств измерений, применяемых на объектах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А/02.4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средств поверки (средств калибровки), применяемых при проведении поверочных, калибровочных работ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А/03.4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Документационное и техническое сопровождение деятельности по метрологическому обеспечению измерений в организации нефтегазовой отрасли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83" w:lineRule="exact"/>
            </w:pPr>
            <w:r>
              <w:t>Техник</w:t>
            </w:r>
          </w:p>
          <w:p w:rsidR="005A747B" w:rsidRDefault="00823BB2">
            <w:pPr>
              <w:spacing w:after="0" w:line="283" w:lineRule="exact"/>
            </w:pPr>
            <w:r>
              <w:t>Техник-метролог</w:t>
            </w:r>
          </w:p>
          <w:p w:rsidR="005A747B" w:rsidRDefault="00823BB2">
            <w:r>
              <w:t>Техник по метрологии</w:t>
            </w: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метрологическому сопровождению эксплуатации средств измерений в подразделениях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В/01.5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документации подразделения по метрологическому обеспечению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В/02.5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по метрологическому обеспечению измерений в </w:t>
            </w:r>
            <w:r>
              <w:rPr>
                <w:rFonts w:cs="Times New Roman"/>
                <w:szCs w:val="24"/>
              </w:rPr>
              <w:lastRenderedPageBreak/>
              <w:t>организации нефтегазовой отрасли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83" w:lineRule="exact"/>
            </w:pPr>
            <w:r>
              <w:t>Инженер</w:t>
            </w:r>
          </w:p>
          <w:p w:rsidR="005A747B" w:rsidRDefault="00823BB2">
            <w:pPr>
              <w:spacing w:after="0" w:line="283" w:lineRule="exact"/>
            </w:pPr>
            <w:r>
              <w:t>Инженер по метрологии</w:t>
            </w:r>
          </w:p>
          <w:p w:rsidR="005A747B" w:rsidRDefault="00823BB2">
            <w:pPr>
              <w:spacing w:after="0" w:line="283" w:lineRule="exact"/>
            </w:pPr>
            <w:r>
              <w:t>Инженер-метролог</w:t>
            </w:r>
          </w:p>
          <w:p w:rsidR="005A747B" w:rsidRDefault="00823BB2">
            <w:pPr>
              <w:spacing w:after="0" w:line="283" w:lineRule="exact"/>
            </w:pPr>
            <w:r>
              <w:lastRenderedPageBreak/>
              <w:t>Метролог</w:t>
            </w:r>
          </w:p>
          <w:p w:rsidR="005A747B" w:rsidRDefault="00823BB2">
            <w:pPr>
              <w:spacing w:after="0" w:line="283" w:lineRule="exact"/>
            </w:pPr>
            <w:r>
              <w:t>Специалист</w:t>
            </w: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Метрологическое обеспечение эксплуатации средств измерений в подразделениях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Метрологическое обеспечение измерений количества и физико-химических показателей УВС на узлах измерений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С/02.6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613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Обеспечение проведения поверки, калибровки средств измерений, аттестации испытательного оборудования, применяемых 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Проведение мероприятий по повышению достоверности и точности измерений, выполняемых на объектах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С/04.6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Организационно-техническое сопровождение метрологического обеспечения измерений в организации нефтегазовой отрасли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83" w:lineRule="exact"/>
            </w:pPr>
            <w:r>
              <w:t>Инженер</w:t>
            </w:r>
          </w:p>
          <w:p w:rsidR="005A747B" w:rsidRDefault="00823BB2">
            <w:pPr>
              <w:spacing w:after="0" w:line="283" w:lineRule="exact"/>
            </w:pPr>
            <w:r>
              <w:t>Инженер по метрологии</w:t>
            </w:r>
          </w:p>
          <w:p w:rsidR="005A747B" w:rsidRDefault="00823BB2">
            <w:pPr>
              <w:spacing w:after="0" w:line="283" w:lineRule="exact"/>
            </w:pPr>
            <w:r>
              <w:t>Инженер-метролог</w:t>
            </w:r>
          </w:p>
          <w:p w:rsidR="005A747B" w:rsidRDefault="00823BB2">
            <w:pPr>
              <w:spacing w:after="0" w:line="283" w:lineRule="exact"/>
            </w:pPr>
            <w:r>
              <w:t>Метролог</w:t>
            </w:r>
          </w:p>
          <w:p w:rsidR="005A747B" w:rsidRDefault="00823BB2">
            <w:pPr>
              <w:spacing w:after="0" w:line="283" w:lineRule="exact"/>
            </w:pPr>
            <w:r>
              <w:t>Специалист</w:t>
            </w: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Организационно-техническое сопровождение деятельности по обеспечению единства измерений 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D/01.6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Организационно-техническое сопровождение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ДО, строительства, реконструкции, технического перевооружения объектов метрологического обеспечения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D/02.6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и внедрение предложений по совершенствованию измерений, выполняемых 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D/03.6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метрологическому обеспечению измерений в организации нефтегазовой отрасли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83" w:lineRule="exact"/>
            </w:pPr>
            <w:r>
              <w:t>Начальник лаборатории</w:t>
            </w:r>
          </w:p>
          <w:p w:rsidR="005A747B" w:rsidRDefault="00823BB2">
            <w:pPr>
              <w:spacing w:after="0" w:line="283" w:lineRule="exact"/>
            </w:pPr>
            <w:r>
              <w:t>Начальник службы</w:t>
            </w:r>
          </w:p>
          <w:p w:rsidR="005A747B" w:rsidRDefault="00823BB2">
            <w:pPr>
              <w:spacing w:after="0" w:line="283" w:lineRule="exact"/>
            </w:pPr>
            <w:r>
              <w:t>Начальник участка</w:t>
            </w:r>
          </w:p>
          <w:p w:rsidR="005A747B" w:rsidRDefault="00823BB2">
            <w:pPr>
              <w:spacing w:after="0" w:line="283" w:lineRule="exact"/>
            </w:pPr>
            <w:r>
              <w:t>Начальник цеха</w:t>
            </w:r>
          </w:p>
          <w:p w:rsidR="005A747B" w:rsidRDefault="00823BB2">
            <w:pPr>
              <w:spacing w:after="0" w:line="283" w:lineRule="exact"/>
            </w:pPr>
            <w:r>
              <w:t>Руководитель группы</w:t>
            </w:r>
          </w:p>
          <w:p w:rsidR="005A747B" w:rsidRDefault="005A747B">
            <w:pPr>
              <w:spacing w:after="0" w:line="283" w:lineRule="exact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метрологического обеспечения эксплуатации средств и систем измерений, применяемых на объектах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E/01.7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деятельности метрологической лаборатории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Е/02.7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highlight w:val="white"/>
                <w:shd w:val="clear" w:color="auto" w:fill="FFFF00"/>
              </w:rPr>
            </w:pPr>
            <w:r>
              <w:rPr>
                <w:rFonts w:cs="Times New Roman"/>
              </w:rPr>
              <w:t xml:space="preserve">Организация работ по повышению </w:t>
            </w:r>
            <w:r>
              <w:rPr>
                <w:rFonts w:cs="Times New Roman"/>
              </w:rPr>
              <w:lastRenderedPageBreak/>
              <w:t>достоверности и точности измерений, выполняемых на объектах организации нефтегазовой отрасл</w:t>
            </w:r>
            <w:r>
              <w:rPr>
                <w:rFonts w:cs="Times New Roman"/>
                <w:szCs w:val="24"/>
                <w:highlight w:val="white"/>
                <w:shd w:val="clear" w:color="auto" w:fill="FFFF00"/>
              </w:rPr>
              <w:t>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lastRenderedPageBreak/>
              <w:t>Е/03.7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7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персоналом подразделения по метрологическому обеспечению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E/04.7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метрологическим обеспечением измерений в организации нефтегазовой отрасли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83" w:lineRule="exact"/>
            </w:pPr>
            <w:r>
              <w:rPr>
                <w:highlight w:val="white"/>
              </w:rPr>
              <w:t>Главный метролог</w:t>
            </w:r>
          </w:p>
          <w:p w:rsidR="005A747B" w:rsidRDefault="00823BB2">
            <w:pPr>
              <w:spacing w:after="0" w:line="283" w:lineRule="exact"/>
              <w:rPr>
                <w:highlight w:val="white"/>
              </w:rPr>
            </w:pPr>
            <w:r>
              <w:rPr>
                <w:color w:val="000000"/>
                <w:highlight w:val="white"/>
                <w:shd w:val="clear" w:color="auto" w:fill="FF8000"/>
              </w:rPr>
              <w:t>Главный метролог-начальник отдела</w:t>
            </w:r>
          </w:p>
          <w:p w:rsidR="005A747B" w:rsidRDefault="00823BB2">
            <w:pPr>
              <w:spacing w:after="0" w:line="283" w:lineRule="exact"/>
            </w:pPr>
            <w:r>
              <w:rPr>
                <w:highlight w:val="white"/>
              </w:rPr>
              <w:t>Начальник управления</w:t>
            </w:r>
          </w:p>
          <w:p w:rsidR="005A747B" w:rsidRDefault="00823BB2">
            <w:pPr>
              <w:spacing w:after="0" w:line="283" w:lineRule="exact"/>
              <w:rPr>
                <w:highlight w:val="white"/>
              </w:rPr>
            </w:pPr>
            <w:r>
              <w:rPr>
                <w:highlight w:val="white"/>
              </w:rPr>
              <w:t>Начальник службы</w:t>
            </w:r>
          </w:p>
          <w:p w:rsidR="005A747B" w:rsidRDefault="00823BB2">
            <w:pPr>
              <w:spacing w:after="0" w:line="283" w:lineRule="exact"/>
              <w:rPr>
                <w:highlight w:val="white"/>
              </w:rPr>
            </w:pPr>
            <w:r>
              <w:rPr>
                <w:highlight w:val="white"/>
              </w:rPr>
              <w:t>Начальник отдела</w:t>
            </w:r>
          </w:p>
          <w:p w:rsidR="005A747B" w:rsidRDefault="005A747B">
            <w:pPr>
              <w:spacing w:after="0" w:line="283" w:lineRule="exact"/>
              <w:rPr>
                <w:highlight w:val="white"/>
              </w:rPr>
            </w:pP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Координация и контроль работы по метрологическому обеспечению измерений 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F/01.7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работой по совершенствованию и развитию метрологического обеспечения 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F/02.7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2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деятельностью по обеспечению единства измерений в организации нефтегазовой отрасли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83" w:lineRule="exact"/>
            </w:pPr>
            <w:r>
              <w:t>Начальник департамента</w:t>
            </w:r>
          </w:p>
          <w:p w:rsidR="005A747B" w:rsidRDefault="00823BB2">
            <w:pPr>
              <w:spacing w:after="0" w:line="283" w:lineRule="exact"/>
            </w:pPr>
            <w:r>
              <w:t>Начальник управления</w:t>
            </w:r>
          </w:p>
          <w:p w:rsidR="005A747B" w:rsidRDefault="00823BB2">
            <w:pPr>
              <w:spacing w:after="0" w:line="283" w:lineRule="exact"/>
            </w:pPr>
            <w:r>
              <w:t>Начальник отдела</w:t>
            </w:r>
          </w:p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метрологическим обеспечением измерений расхода и физико-химических показателей УВС 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G/01.8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формированием единой технической политики в области метрологического обеспечения химико-аналитических (испытательных) и метрологических лабораторий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G/02.8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5A747B">
        <w:trPr>
          <w:trHeight w:val="276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Управление и координация деятельности метрологических центров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в организации нефтегазовой отрасли</w:t>
            </w:r>
          </w:p>
        </w:tc>
        <w:tc>
          <w:tcPr>
            <w:tcW w:w="9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G/03.8</w:t>
            </w:r>
          </w:p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Управление обеспечением функционирования средств и систем </w:t>
            </w:r>
            <w:r>
              <w:rPr>
                <w:rFonts w:cs="Times New Roman"/>
                <w:szCs w:val="24"/>
              </w:rPr>
              <w:t xml:space="preserve">измерений </w:t>
            </w:r>
            <w:r>
              <w:rPr>
                <w:rFonts w:cs="Times New Roman"/>
                <w:color w:val="000000" w:themeColor="text1"/>
                <w:szCs w:val="24"/>
              </w:rPr>
              <w:t>в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G/04.8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5A747B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4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развитием в области метрологического обеспечения организации нефтегазовой отрасли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G/05.8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5A747B" w:rsidRDefault="005A747B">
      <w:pPr>
        <w:sectPr w:rsidR="005A747B">
          <w:headerReference w:type="default" r:id="rId12"/>
          <w:headerReference w:type="first" r:id="rId13"/>
          <w:endnotePr>
            <w:numFmt w:val="decimal"/>
          </w:endnotePr>
          <w:pgSz w:w="16838" w:h="11906" w:orient="landscape"/>
          <w:pgMar w:top="1134" w:right="1134" w:bottom="567" w:left="1134" w:header="709" w:footer="0" w:gutter="0"/>
          <w:cols w:space="1701"/>
          <w:titlePg/>
          <w:docGrid w:linePitch="360"/>
        </w:sectPr>
      </w:pPr>
    </w:p>
    <w:p w:rsidR="005A747B" w:rsidRDefault="00823BB2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3" w:name="_Toc208302599"/>
      <w:r>
        <w:rPr>
          <w:lang w:val="ru-RU"/>
        </w:rPr>
        <w:lastRenderedPageBreak/>
        <w:t>III. Характеристика обобщенных трудовых функций</w:t>
      </w:r>
      <w:bookmarkEnd w:id="3"/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p w:rsidR="005A747B" w:rsidRDefault="00823BB2">
      <w:pPr>
        <w:pStyle w:val="Level2"/>
        <w:outlineLvl w:val="1"/>
      </w:pPr>
      <w:bookmarkStart w:id="4" w:name="_Toc208302600"/>
      <w:r>
        <w:t>3.1. Обобщенная трудовая функция</w:t>
      </w:r>
      <w:bookmarkEnd w:id="4"/>
    </w:p>
    <w:p w:rsidR="005A747B" w:rsidRDefault="005A747B">
      <w:pPr>
        <w:spacing w:after="0" w:line="240" w:lineRule="auto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1"/>
        <w:gridCol w:w="4776"/>
        <w:gridCol w:w="905"/>
        <w:gridCol w:w="1057"/>
        <w:gridCol w:w="1576"/>
        <w:gridCol w:w="536"/>
      </w:tblGrid>
      <w:tr w:rsidR="005A747B">
        <w:trPr>
          <w:jc w:val="center"/>
        </w:trPr>
        <w:tc>
          <w:tcPr>
            <w:tcW w:w="1538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метрологическому обеспечению средств измерений, применяемых на объектах организации нефтегазовой отрасли</w:t>
            </w:r>
          </w:p>
        </w:tc>
        <w:tc>
          <w:tcPr>
            <w:tcW w:w="88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4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907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4-го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5-го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6-го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4-го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5-го разряда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6-го разряда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квалифицированных рабочих и профессиональное обучение - </w:t>
            </w:r>
            <w:r>
              <w:rPr>
                <w:rFonts w:cs="Times New Roman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Не менее одного года по профессии с более низким (предыдущим) разрядом (за исключением минимального разряда по профессии, установленного в организации)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"/>
                <w:szCs w:val="24"/>
              </w:rPr>
              <w:endnoteReference w:id="4"/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  <w:r>
              <w:rPr>
                <w:rStyle w:val="af"/>
              </w:rPr>
              <w:endnoteReference w:id="5"/>
            </w:r>
          </w:p>
          <w:p w:rsidR="005A747B" w:rsidRDefault="00823BB2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  <w:highlight w:val="white"/>
              </w:rPr>
              <w:t>Прохождение подготовки и аттестации в области промышленной безопасности, при необходимости</w:t>
            </w:r>
            <w:r>
              <w:rPr>
                <w:rStyle w:val="af"/>
                <w:szCs w:val="24"/>
              </w:rPr>
              <w:endnoteReference w:id="6"/>
            </w:r>
            <w:r>
              <w:rPr>
                <w:rStyle w:val="af"/>
                <w:szCs w:val="24"/>
              </w:rPr>
              <w:t>,</w:t>
            </w:r>
            <w:r>
              <w:rPr>
                <w:rStyle w:val="af"/>
                <w:szCs w:val="24"/>
              </w:rPr>
              <w:endnoteReference w:id="7"/>
            </w:r>
          </w:p>
          <w:p w:rsidR="005A747B" w:rsidRDefault="00823BB2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>
              <w:rPr>
                <w:rStyle w:val="af"/>
                <w:szCs w:val="24"/>
              </w:rPr>
              <w:endnoteReference w:id="8"/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Наличие группы по электробезопасности в соответствии с выполняемой работой, при необходимости</w:t>
            </w:r>
            <w:r>
              <w:rPr>
                <w:rStyle w:val="af"/>
                <w:szCs w:val="24"/>
              </w:rPr>
              <w:endnoteReference w:id="9"/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Программы повышения квалификации в области поверки, калибровки средств измерений не реже одного раза в пять лет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Примеры работ: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proofErr w:type="gramStart"/>
            <w:r>
              <w:rPr>
                <w:rFonts w:cs="Times New Roman"/>
                <w:szCs w:val="24"/>
                <w:highlight w:val="white"/>
              </w:rPr>
              <w:t xml:space="preserve">Для слесаря по контрольно-измерительным приборам и автоматике 4-го разряда,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прибориста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 4-го разряда — выполнение работ по поверке, калибровке средств измерений: электроизмерительных; времени и частоты; манометров (вакуумметров, тягомеров,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напоромеров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>); термометров; барометров; влажности воздуха</w:t>
            </w:r>
            <w:proofErr w:type="gramEnd"/>
          </w:p>
          <w:p w:rsidR="005A747B" w:rsidRDefault="00823BB2">
            <w:pPr>
              <w:spacing w:after="0" w:line="240" w:lineRule="auto"/>
              <w:jc w:val="both"/>
              <w:rPr>
                <w:highlight w:val="white"/>
              </w:rPr>
            </w:pPr>
            <w:proofErr w:type="gramStart"/>
            <w:r>
              <w:rPr>
                <w:rFonts w:cs="Times New Roman"/>
                <w:szCs w:val="24"/>
                <w:highlight w:val="white"/>
              </w:rPr>
              <w:t xml:space="preserve">Для слесаря по контрольно-измерительным приборам и автоматике 5-го разряда,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прибориста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 5-го разряда — выполнение работ по поверке, калибровке средств измерений: комбинированных (2-х и более физических величин); геометрических величин; массы; физико-химических величин; медицинского назначения; измерительных преобразователей физических величин; физико-химического состава и свойств веществ; объема веществ; радиотехнических (радиоэлектронных);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грузопоршневых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 манометров;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>измерительных каналов автоматизированных систем управления</w:t>
            </w:r>
            <w:proofErr w:type="gramEnd"/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Для слесаря по контрольно-измерительным приборам и автоматике 6-го разряда,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прибориста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 6-го разряда — выполнение работ по поверке, калибровке средств измерений: оптических (оптико-физических); вибрации; весов лабораторных специального и высокого класса; гирь класса Е</w:t>
            </w:r>
            <w:proofErr w:type="gramStart"/>
            <w:r>
              <w:rPr>
                <w:rFonts w:cs="Times New Roman"/>
                <w:szCs w:val="24"/>
                <w:highlight w:val="white"/>
              </w:rPr>
              <w:t>2</w:t>
            </w:r>
            <w:proofErr w:type="gramEnd"/>
            <w:r>
              <w:rPr>
                <w:rFonts w:cs="Times New Roman"/>
                <w:szCs w:val="24"/>
                <w:highlight w:val="white"/>
              </w:rPr>
              <w:t>, F1; радиотехнических (радиоэлектронных) свыше 0,3 ГГц; параметров потока, расхода веществ; параметров качества энергоресурсов; параметров ионизирующего излучения и ядерных констант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3"/>
        <w:gridCol w:w="1880"/>
        <w:gridCol w:w="6228"/>
      </w:tblGrid>
      <w:tr w:rsidR="005A747B">
        <w:trPr>
          <w:trHeight w:val="20"/>
          <w:jc w:val="center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7311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Рабочие, занятые изготовлением и ремонтом прецизионных инструментов и приборов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ЕТКС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94</w:t>
            </w:r>
            <w:r>
              <w:rPr>
                <w:rStyle w:val="af"/>
                <w:szCs w:val="24"/>
              </w:rPr>
              <w:endnoteReference w:id="10"/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4-го разряда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95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5-го разряда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96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 6-го разряда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§ 43</w:t>
            </w:r>
            <w:r>
              <w:rPr>
                <w:rStyle w:val="af"/>
                <w:szCs w:val="24"/>
              </w:rPr>
              <w:endnoteReference w:id="11"/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4-го разряда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§ 44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§ 45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6-го разряда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  <w:r>
              <w:rPr>
                <w:rStyle w:val="af"/>
                <w:szCs w:val="24"/>
              </w:rPr>
              <w:endnoteReference w:id="12"/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104685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контрольно-измерительным приборам и автоматике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103994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Приборист</w:t>
            </w:r>
            <w:proofErr w:type="spellEnd"/>
            <w:r>
              <w:rPr>
                <w:rFonts w:cs="Times New Roman"/>
                <w:szCs w:val="24"/>
              </w:rPr>
              <w:t xml:space="preserve"> (переработка нефти, нефтепродуктов, газа, сланцев, угля и обслуживание магистральных трубопроводов)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Перечень СПО</w:t>
            </w:r>
            <w:r>
              <w:rPr>
                <w:rStyle w:val="af"/>
              </w:rPr>
              <w:endnoteReference w:id="13"/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15.01.37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Слесарь-наладчик контрольно-измерительных приборов и автоматики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  <w:rPr>
          <w:b/>
        </w:rPr>
      </w:pPr>
      <w:r>
        <w:rPr>
          <w:b/>
        </w:rPr>
        <w:t>3.1.1.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1"/>
        <w:gridCol w:w="579"/>
        <w:gridCol w:w="1161"/>
        <w:gridCol w:w="1739"/>
        <w:gridCol w:w="579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подготовительных и заключительных работ при проведении поверки, калибровки средств измерений, применяемых на объектах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/01.4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Ознакомление с заданием, получение инструктажей по производственной безопасности (в случае проведения работ на производственных объектах)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Демонтаж средств измерений или получение средств измерений из помещения для хранения для проведения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Подготовка инструментов, приспособлений, материалов, получение сре</w:t>
            </w:r>
            <w:proofErr w:type="gramStart"/>
            <w:r>
              <w:rPr>
                <w:rFonts w:cs="Times New Roman"/>
                <w:szCs w:val="24"/>
                <w:highlight w:val="white"/>
              </w:rPr>
              <w:t>дств дл</w:t>
            </w:r>
            <w:proofErr w:type="gramEnd"/>
            <w:r>
              <w:rPr>
                <w:rFonts w:cs="Times New Roman"/>
                <w:szCs w:val="24"/>
                <w:highlight w:val="white"/>
              </w:rPr>
              <w:t>я нанесения знака поверки, калибровки (клейм) в начале смены и сдача в конце смены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Сборка и разборка измерительных схем для проведения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Создание и поддержание условий внешней среды, необходимых для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>проведения поверки, калибровки, проверка нормальных условий поверки, калибровки, выдержка средств измерений при требуемой температуре в соответствии с методикой поверки (калибровки)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наличия действующих аттестатов испытательного оборудования, свидетельств о поверке рабочих эталонов и других средств поверки (калибровки), паспортов (сертификатов) на поверочные газовые смеси, стандартные образцы</w:t>
            </w:r>
          </w:p>
        </w:tc>
      </w:tr>
      <w:tr w:rsidR="005A747B">
        <w:trPr>
          <w:trHeight w:val="57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работе рабочих эталонов, вспомогательных средств поверки (калибровки), оборудования в соответствии с эксплуатационной документацией (прогрев, </w:t>
            </w:r>
            <w:proofErr w:type="spellStart"/>
            <w:r>
              <w:rPr>
                <w:rFonts w:cs="Times New Roman"/>
                <w:szCs w:val="24"/>
              </w:rPr>
              <w:t>автоградуировка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автотестирование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Монтаж средств измерений после проведения метрологических работ,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обмыливание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 импульсной обвязки средств измерений, при необходимости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Уборка рабочего места, инструментов, оборудования, материалов после окончания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условий поверки, калибровки в метрологической лаборатории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Применять техническую документацию общего и специального назначения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выбор инструментов, приспособлений, материалов, рабочих эталонов, средств поверки (калибровки), вспомогательного оборудования для проведения соответствующих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монтаж, демонтаж средств измерений, применяемых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Собирать измерительные схемы в соответствии с методикой поверки (калибровки)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Проводить измерения параметров внешней среды, оценивать их соответствие требованиям методики поверки (калибровки)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и оценивать факторы, которые могут повлиять на результаты контроля метрологических характеристик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подготовку рабочих эталонов, средств поверки (калибровки), вспомогательного оборудования к проведению метрологических работ в соответствии с требованиями эксплуатационной документации</w:t>
            </w:r>
          </w:p>
        </w:tc>
      </w:tr>
      <w:tr w:rsidR="005A747B" w:rsidTr="00D125C7">
        <w:trPr>
          <w:trHeight w:val="962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дефекты, повреждения средств измерений, рабочих эталонов, средств поверки (калибровки), вспомогательного оборудования, инструментов, применяемых при проведении метрологических работ</w:t>
            </w:r>
          </w:p>
        </w:tc>
      </w:tr>
      <w:tr w:rsidR="005A747B" w:rsidTr="00D125C7">
        <w:trPr>
          <w:trHeight w:val="1258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надлежащее состояние рабочего места во время и по окончании работы, правильное применение и содержание инструментов, оборудования, рабочих эталонов, средств поверки (калибровки), используемых при проведении метрологических работ</w:t>
            </w:r>
          </w:p>
        </w:tc>
      </w:tr>
      <w:tr w:rsidR="005A747B" w:rsidTr="00D125C7">
        <w:trPr>
          <w:trHeight w:val="41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Заполнять журнал условий поверки (калибровки)</w:t>
            </w:r>
          </w:p>
        </w:tc>
      </w:tr>
      <w:tr w:rsidR="005A747B" w:rsidTr="00D125C7">
        <w:trPr>
          <w:trHeight w:val="41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25C7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механики, термодинамики, электротехники, электроники в объеме выполняемой работы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</w:t>
            </w:r>
            <w:r>
              <w:rPr>
                <w:rFonts w:cs="Times New Roman"/>
                <w:szCs w:val="24"/>
              </w:rPr>
              <w:lastRenderedPageBreak/>
              <w:t>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принцип работы, конструктивные особенности, технические и метрологические характеристики и правила эксплуатации средств измерений, относящихся к области деятельности (виду измерений) работника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Эксплуатационная документация на средства измерений, относящиеся к области деятельности (виду измерений) работника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технические и метрологические характеристики и правила эксплуатации рабочих эталонов, вспомогательных средств поверки (калибровки) и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Эксплуатационная документация на применяемые рабочие эталоны, средства поверки (калибровки), вспомогательное оборудование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 поверки (калибровки) средств измерений, относящихся к области деятельности (виду измерений) работника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сборки поверочных (калибровочных) схем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условиям проведения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качество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хранения и требования к условиям хранения средств измерений, применяемых рабочих эталонов, средств поверки (калибровки), стандартных образцов, вспомогательного оборудования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производственной безопасности при проведении метрологических работ, в том числе на производственных объектах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3.1.2.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проведению поверки, калибровки средств измерений, применяемых на объектах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/02.4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Очистка средств измерений от загрязнений и (или) консервационных смазок (при необходимости обеззараживание, нейтрализация, дезактивация) для проведения поверочных, калибровочных работ</w:t>
            </w:r>
          </w:p>
        </w:tc>
      </w:tr>
      <w:tr w:rsidR="005A747B">
        <w:trPr>
          <w:trHeight w:val="584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комплектности и функционирования средств измерений перед проведением поверочных, калибровочных работ</w:t>
            </w:r>
          </w:p>
        </w:tc>
      </w:tr>
      <w:tr w:rsidR="005A747B">
        <w:trPr>
          <w:trHeight w:val="55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Ремонт, настройка, регулировка, юстировка средств измерений перед проведением поверочных, калибровочных работ, при необходимости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trike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Определение метрологических характеристик средств измерений в соответствии с методикой поверки (калибровки)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Обработка результатов измерений с расчетом погрешностей (неопределенностей), вариаций показаний в соответствии с методикой поверки (калибровки)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функционирования средств измерений после проведения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Установка пломб с изображением знака поверки, калибровки для предотвращения доступа к узлам настройки (регулировки) средств измерений, при необходимости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результатов поверки, калибровки средств измерений, в том числе внесение результатов поверки, калибровки в информационные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аттестации испытательного оборудования, применяемого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учетной документации по проведенным поверкам, калибровкам средств измерений, аттестации испытательного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техническую документацию общего и специального назначения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очистку средств измерений от загрязнений, консервационных смазок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мероприятия по обеззараживанию (нейтрализации, дезактивации) средств измерений, эксплуатируемых в агрессивных (специальных) средах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дефекты, неисправности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Проверять функционирование средств измерений до и после проведения контроля метрологических характеристик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настройку, регулировку, градуировку, юстировку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текущий ремонт обслуживаемых средств измерений (устранение незначительных механических повреждений, замена неисправных элементов)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подготовку, комплектование, упаковку средств измерений для направления на ремонт, поверку, калибровку в другие подразделения организации нефтегазовой отрасли или в сторонние организации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процедуры поверки, калибровки средств измерений в соответствии с установленной методикой поверки (калибровки) по своему виду (области)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Вести технические записи при проведении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Рассчитывать погрешность (неопределенность) измерений в соответствии с методикой поверки (калибровки)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соответствие поверяемых, калибруемых средств измерений метрологическим требованиям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протоколы поверки (калибровки)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свидетельства о поверке, сертификаты калибровки, вносить записи о проведенной поверке, калибровке в паспорт (формуляр)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извещения о непригодности к применению средств измерений в случае отрицательных результатов метрологического контроля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Вносить информацию о результатах проведенных поверок, калибровок в информационные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процедуры аттестации испытательного оборудования в соответствии с установленной методикой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Заполнять журналы учета средств измерений, поступивших на поверку, калибровку, журналы учета свидетельств о поверке (сертификатов калибровки)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установленные требования по хранению и применению средств </w:t>
            </w:r>
            <w:r>
              <w:rPr>
                <w:rFonts w:cs="Times New Roman"/>
                <w:szCs w:val="24"/>
              </w:rPr>
              <w:lastRenderedPageBreak/>
              <w:t>поверки (калибровки), вспомогательного оборудования и поверяемых, калибруемых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установленные требования по хранению и применению сре</w:t>
            </w:r>
            <w:proofErr w:type="gramStart"/>
            <w:r>
              <w:rPr>
                <w:rFonts w:cs="Times New Roman"/>
                <w:szCs w:val="24"/>
              </w:rPr>
              <w:t>дств дл</w:t>
            </w:r>
            <w:proofErr w:type="gramEnd"/>
            <w:r>
              <w:rPr>
                <w:rFonts w:cs="Times New Roman"/>
                <w:szCs w:val="24"/>
              </w:rPr>
              <w:t>я нанесения знака поверки, калибровки (клейм)</w:t>
            </w:r>
          </w:p>
        </w:tc>
      </w:tr>
      <w:tr w:rsidR="005A747B" w:rsidTr="00CB76E6">
        <w:trPr>
          <w:trHeight w:hRule="exact" w:val="34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55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механики, термодинамики, электротехники, электроники в объеме выполняемой работы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принцип работы, конструктивные особенности, технические и метрологические характеристики и правила эксплуатации средств измерений, относящихся к области деятельности (виду измерений) работника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Эксплуатационная документация на средства измерений, относящиеся к области деятельности (виду измерений) работника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определения неисправностей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регулировки, настройки, градуировки, юстировки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технические и метрологические характеристики и правила эксплуатации рабочих эталонов, вспомогательных средств поверки (калибровки) и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Эксплуатационная документация на применяемые средства поверки (калибровки), вспомогательное оборудование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 поверки (калибровки) средств измерений, относящихся к области деятельности (виду измерений) работника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сборки поверочных (калибровочных) схем</w:t>
            </w:r>
          </w:p>
        </w:tc>
      </w:tr>
      <w:tr w:rsidR="005A747B">
        <w:trPr>
          <w:trHeight w:val="431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условиям проведения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результаты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снятия и регистрации метрологических характеристик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расчета погрешности (неопределенности)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документального оформления результатов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хранения и требования к условиям хранения средств измерений, применяемых средств поверки (калибровки), стандартных образцов,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применения и хранения сре</w:t>
            </w:r>
            <w:proofErr w:type="gramStart"/>
            <w:r>
              <w:rPr>
                <w:rFonts w:cs="Times New Roman"/>
                <w:szCs w:val="24"/>
              </w:rPr>
              <w:t>дств дл</w:t>
            </w:r>
            <w:proofErr w:type="gramEnd"/>
            <w:r>
              <w:rPr>
                <w:rFonts w:cs="Times New Roman"/>
                <w:szCs w:val="24"/>
              </w:rPr>
              <w:t>я нанесения знака поверки, калибровки (клейм)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учетной документации по поверке, калибровке средств измерений</w:t>
            </w:r>
          </w:p>
        </w:tc>
      </w:tr>
      <w:tr w:rsidR="005A747B">
        <w:trPr>
          <w:trHeight w:val="884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производственной безопасности при проведении метрологических работ, в том числе на производственных объектах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6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3.1.3.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средств поверки (средств калибровки), применяемых при проведении поверочных, калибровочных работ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/03.4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технического состояния, проведение технического обслуживания рабочих эталонов, средств измерений, вспомогательных средств поверки (калибровки) и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ремонту рабочих эталонов, средств измерений, вспомогательных средств поверки (калибровки) и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67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рабочих эталонов, средств измерений, вспомогательных средств поверки (калибровки) и оборудования, применяемых при проведении поверочных, калибровочных работ, к прохождению поверки (аттестации) в сторонних организациях, имеющих право на проведение соответствующих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Хранение в надлежащих условиях средств измерений, рабочих эталонов, стандартных образцов, вспомогательных средств поверки (калибровки) и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Ведение учетной документации по движению,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рабочих эталонов, стандартных образцов, вспомогательных средств поверки (калибровки),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техническую документацию общего и специального назначения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техническое состояние рабочих эталонов, средств поверки (калибровки), вспомогательного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необходимые инструменты, материалы, оборудование для проведения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рабочих эталонов, средств поверки (калибровки), оборудования, применяемых при проведении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техническое обслуживание рабочих эталонов, средств поверки (калибровки), вспомогательного оборудования в соответствии с требованиями эксплуатационной документации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текущий ремонт рабочих эталонов, средств поверки </w:t>
            </w:r>
            <w:r>
              <w:rPr>
                <w:rFonts w:cs="Times New Roman"/>
                <w:szCs w:val="24"/>
              </w:rPr>
              <w:lastRenderedPageBreak/>
              <w:t>(калибровки), оборудования, применяемого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подготовку, комплектование, упаковку рабочих эталонов, средств поверки (калибровки), оборудования для направления на поверку, аттестацию, ремонт в сторонние организации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установленные требования по хранению и применению средств измерений, рабочих эталонов, стандартных образцов, средств поверки (калибровки), вспомогательного оборудования, используемых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учетную документацию по наличию, движению,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рабочих эталонов, стандартных образцов, средств поверки (калибровки), оборудования метрологической лаборатории, в том числе в информационных системах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механики, термодинамики, электротехники, электроники в объеме выполняемой работы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технические и метрологические характеристики и правила эксплуатации рабочих эталонов, средств поверки (калибровки), вспомогательного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Эксплуатационная документация на применяемые средства поверки (калибровки), вспомогательное оборудование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применяемых средств поверки (калибровки),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определения неисправностей применяемых средств поверки (калибровки),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Виды, объем и порядок проведения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применяемых средств поверки (калибровки),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хранения и требования к условиям хранения средств измерений, применяемых средств поверки (калибровки), стандартных образцов,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ведения учетной документации по наличию, движению,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применяемых средств поверки (калибровки),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производственной безопасности при проведении метрологических работ</w:t>
            </w:r>
          </w:p>
        </w:tc>
      </w:tr>
      <w:tr w:rsidR="005A747B">
        <w:trPr>
          <w:trHeight w:val="517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line="240" w:lineRule="auto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-</w:t>
            </w:r>
          </w:p>
        </w:tc>
      </w:tr>
    </w:tbl>
    <w:p w:rsidR="005A747B" w:rsidRDefault="005A747B">
      <w:pPr>
        <w:spacing w:after="0" w:line="240" w:lineRule="auto"/>
      </w:pPr>
    </w:p>
    <w:p w:rsidR="005A747B" w:rsidRDefault="00823BB2">
      <w:pPr>
        <w:pStyle w:val="2"/>
      </w:pPr>
      <w:bookmarkStart w:id="5" w:name="_Toc208302601"/>
      <w:r>
        <w:t>3.2. Обобщенная трудовая функция</w:t>
      </w:r>
      <w:bookmarkEnd w:id="5"/>
    </w:p>
    <w:p w:rsidR="005A747B" w:rsidRDefault="005A747B">
      <w:pPr>
        <w:spacing w:after="0" w:line="240" w:lineRule="auto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1"/>
        <w:gridCol w:w="4776"/>
        <w:gridCol w:w="905"/>
        <w:gridCol w:w="1057"/>
        <w:gridCol w:w="1576"/>
        <w:gridCol w:w="536"/>
      </w:tblGrid>
      <w:tr w:rsidR="005A747B">
        <w:trPr>
          <w:jc w:val="center"/>
        </w:trPr>
        <w:tc>
          <w:tcPr>
            <w:tcW w:w="1538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Документационное и техническое сопровождение деятельности по метрологическому обеспечению измерений в организации нефтегазовой отрасли</w:t>
            </w:r>
          </w:p>
        </w:tc>
        <w:tc>
          <w:tcPr>
            <w:tcW w:w="88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В</w:t>
            </w:r>
          </w:p>
        </w:tc>
        <w:tc>
          <w:tcPr>
            <w:tcW w:w="154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907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Техник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Техник-метролог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Техник по метрологии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(техническое)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безопасности, при необходимости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Наличие группы по электробезопасности в соответствии с выполняемой работой, при необходимости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Для выполнения работ по поверке, калибровке средств измерений: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Программы повышения квалификации в области поверки, калибровки средств измерений не реже одного раза в пять лет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89"/>
        <w:gridCol w:w="1862"/>
        <w:gridCol w:w="6170"/>
      </w:tblGrid>
      <w:tr w:rsidR="005A747B">
        <w:trPr>
          <w:trHeight w:val="20"/>
          <w:jc w:val="center"/>
        </w:trPr>
        <w:tc>
          <w:tcPr>
            <w:tcW w:w="2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3119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Техники в области физических и технических наук, не входящих в другие группы</w:t>
            </w:r>
          </w:p>
        </w:tc>
      </w:tr>
      <w:tr w:rsidR="005A747B">
        <w:trPr>
          <w:trHeight w:val="23"/>
          <w:jc w:val="center"/>
        </w:trPr>
        <w:tc>
          <w:tcPr>
            <w:tcW w:w="23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ЕКС</w:t>
            </w:r>
            <w:r>
              <w:rPr>
                <w:rStyle w:val="af"/>
              </w:rPr>
              <w:endnoteReference w:id="14"/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</w:t>
            </w:r>
          </w:p>
        </w:tc>
      </w:tr>
      <w:tr w:rsidR="005A747B">
        <w:trPr>
          <w:trHeight w:val="23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Техник-метролог</w:t>
            </w:r>
          </w:p>
        </w:tc>
      </w:tr>
      <w:tr w:rsidR="005A747B">
        <w:trPr>
          <w:trHeight w:val="23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 по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203921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204021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Техник-метролог (техник по метрологии)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Перечень СПО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11.02.16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Монтаж, техническое обслуживание и ремонт электронных приборов и устройств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11.02.17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Разработка электронных устройств и систем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12.02.03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приборы и устройства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12.02.04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Электромеханические приборные устройства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13.02.12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Электрические станции, сети, их релейная защита и автоматизация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13.02.13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15.02.10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15.02.18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и обслуживание роботизированного производства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23.02.05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24.02.04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25.02.03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26.02.06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Автоматика и телемеханика на транспорте (железнодорожном транспорте)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Автоматические системы управления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27.02.05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и средства диспетчерского управления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Метрологический контроль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27.02.07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 продукции, процессов и услуг (по отраслям)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  <w:rPr>
          <w:b/>
        </w:rPr>
      </w:pPr>
      <w:r>
        <w:rPr>
          <w:b/>
        </w:rPr>
        <w:t>3.2.1.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1"/>
        <w:gridCol w:w="579"/>
        <w:gridCol w:w="1161"/>
        <w:gridCol w:w="1739"/>
        <w:gridCol w:w="579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метрологическому сопровождению эксплуатации средств измерений в подразделениях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В/01.5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состояния, условий эксплуатации, правильности использования и хранения средств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под руководством более квалифицированного специалиста различного рода измерений для определения фактических значений контролируемых параметров и технических характеристик и их соответствия заданным (требуемым) значениям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настройки, регулировки, градуировки, юстировки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поверки, калибровки средств измерений в соответствии с установленной методикой и оформление результатов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и отправка средств измерений и испытательного оборудования на ремонт, поверку, калибровку, аттестацию в метрологические </w:t>
            </w:r>
            <w:r>
              <w:rPr>
                <w:rFonts w:cs="Times New Roman"/>
                <w:szCs w:val="24"/>
              </w:rPr>
              <w:lastRenderedPageBreak/>
              <w:t>подразделения организации нефтегазовой отрасли или в сторонние организации, имеющие право на проведение соответствующих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Приемка отремонтированных, поверенных и откалиброванных средств измерений, аттестованного испытательного оборудования, проверка их комплектности и соответствия сопроводительным документам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учета наличия и состояния, перемещения (движения) средств измерений, применяемых в подразделениях организации нефтегазовой отрасли, в том числе в информационных системах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Хранение и поддержание в исправном состоянии средств измерений, рабочих эталонов, средств поверки (калибровки), стандартных образцов,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состояние и условия эксплуатации средств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настройку, регулировку, градуировку, юстировку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Выбирать и применять средства измерений, рабочие эталоны, стандартные образцы, вспомогательное оборудование, необходимые для проведения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измерительные схемы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факторы, которые могут повлиять на результаты контроля метрологических характеристик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измерения для определения значений контролируемых параметров в соответствии с установленной методикой (методом)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процедуры поверки, калибровки средств измерений в соответствии с установленной методикой поверки (калибровки) по своему виду (области)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Регистрировать и анализировать результаты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расчеты погрешности (неопределенности)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пригодность средств измерений к применению на основании полученных результатов измерений с учетом рассчитанной погрешности (неопределенности)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результаты проведенного контроля метрологических характеристик,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подготовку, комплектование, упаковку средств измерений для направления на ремонт, поверку, калибровку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Вести учетную документацию по наличию, состоянию, движению средств измерений, в том числе в информационных системах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установленные требования по хранению и применению средств измерений, рабочих эталонов, стандартных образцов, применяемых средств поверки (калибровки),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регламентные работы по поддержанию работоспособности, исправности средств измерений, рабочих эталонов, средств поверки (калибровки), вспомогательного оборудования в соответствии с требованиями эксплуатационной документации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</w:t>
            </w:r>
            <w:r>
              <w:rPr>
                <w:rFonts w:cs="Times New Roman"/>
                <w:szCs w:val="24"/>
              </w:rPr>
              <w:lastRenderedPageBreak/>
              <w:t>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Основы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механики, термодинамики, электротехники, электроники в объеме выполняемой работы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назначение, устройство, принцип работы, конструктивные особенности, технические и метрологические характеристики и правила эксплуатации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определения неисправностей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регулировки, настройки, градуировки, юстировки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технические и метрологические характеристики и правила эксплуатации рабочих эталонов, средств поверки (калибровки), вспомогательного оборудования, применяемых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Эксплуатационная документация на применяемые средства измерений, средства поверки (калибровки), вспомогательное оборудование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Методики (методы) измерений, методики поверки (калибровки) средств измерений, относящиеся к области деятельности (виду измерений) работника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сборки измерительных схем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условиям проведения измерений и факторы, влияющие на результаты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снятия и регистрации метрологических характеристик обслуживаемых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расчета погрешности (неопределенности)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документального оформления результатов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хранения и требования к условиям хранения средств измерений, применяемых средств поверки (калибровки), стандартных образцов, вспомогательного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ведения учетной документации по наличию, состоянию, движению,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поверке, калибровке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производственной безопасности при проведении метрологических работ, в том числе на производственных объектах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3.2.2.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Ведение документации подразделения по метрологическому обеспечению </w:t>
            </w:r>
            <w:r>
              <w:rPr>
                <w:rFonts w:cs="Times New Roman"/>
                <w:szCs w:val="24"/>
              </w:rPr>
              <w:lastRenderedPageBreak/>
              <w:t>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В/02.5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технической документации на средства измерений, рабочие эталоны, стандартные образцы, методики (методы) измерений, применяемые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производственных инструкций по эксплуатации средств измерений, безопасному выполнению работ по метрологическому обеспечению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проектов организационно-распорядительных документов по метрологическому обеспечению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Регистрация входящей и исходящей документации подразделения по метрологическому обеспечению организации нефтегазовой отрасли (далее - подразделение по метрологическому обеспечению)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сроков исполнения организационно-распорядительных документов по метрологическому обеспечению измерений в организации нефтегазовой отрасли, в том числе предписаний органов контроля и надзора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Учет и хранение документации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Комплектование рабочих мест персонала подразделения по метрологическому обеспечению нормативно-технической документацией в области обеспечения единства измерений, в том числе в электронно-цифровой форме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Ознакомление работников подразделения по метрологическому обеспечению с нормативными правовыми актами, организационно-распорядительными документами и другой нормативно-технической документацией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заявок на средства измерений, рабочие эталоны, стандартные образцы, </w:t>
            </w:r>
            <w:proofErr w:type="gramStart"/>
            <w:r>
              <w:rPr>
                <w:rFonts w:cs="Times New Roman"/>
                <w:szCs w:val="24"/>
              </w:rPr>
              <w:t>СИЗ</w:t>
            </w:r>
            <w:proofErr w:type="gramEnd"/>
            <w:r>
              <w:rPr>
                <w:rFonts w:cs="Times New Roman"/>
                <w:szCs w:val="24"/>
              </w:rPr>
              <w:t>, другие МТР, применяемые в деятельности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документов на списание средств измерений, рабочих эталонов, других МТР, применяемых в деятельности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Составление заявок на предоставление транспортных сре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дств дл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я проведения работ по метрологическому обеспечению на объектах организации нефтегазовой отрасли, для транспортировки средств измерений, испытательного оборудования на прохождение ремонта, поверки, калибровки, аттестации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Формирование пакета сопроводительных документов для средств измерений, испытательного оборудования, направляемых на прохождение ремонта, поверки, калибровки, аттестации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Систематизация и обработка информации для подготовки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справок, таблиц, диаграмм, выписок по запросам пользователей информации в области обеспечения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нормативно-техническую документацию, регламентирующую вопросы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техническую документацию в области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инструкции по эксплуатации средств измерений, безопасному </w:t>
            </w:r>
            <w:r>
              <w:rPr>
                <w:rFonts w:cs="Times New Roman"/>
                <w:szCs w:val="24"/>
              </w:rPr>
              <w:lastRenderedPageBreak/>
              <w:t>выполнению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организационно-распорядительные документы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Вести делопроизводство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заявки на снабжение МТР для деятельности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документы на списание МТР в соответствии с нормами списания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заявки на предоставление транспортных сре</w:t>
            </w:r>
            <w:proofErr w:type="gramStart"/>
            <w:r>
              <w:rPr>
                <w:rFonts w:cs="Times New Roman"/>
                <w:szCs w:val="24"/>
              </w:rPr>
              <w:t>дств дл</w:t>
            </w:r>
            <w:proofErr w:type="gramEnd"/>
            <w:r>
              <w:rPr>
                <w:rFonts w:cs="Times New Roman"/>
                <w:szCs w:val="24"/>
              </w:rPr>
              <w:t>я выполнения работ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Готовить исходные данные для формирования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отчетную и справочную документацию по метрологическому обеспечению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 (методы) и средства измерений, применяемые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Стандарты, другие нормативные документы по составлению и оформлению технической документации в области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содержанию и оформлению производственных инструкций по эксплуатации средств измерений и безопасному выполнению работ по метрологическому обеспечению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делопроизводства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Схемы документооборота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локальных нормативных актов, организационно-распорядительных документов по работе с документами и делопроизводству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нормы расхода и порядок списания МТР для деятельности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формирования заявок на транспортное обслуживание деятельности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периодичность и порядок формирования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 w:rsidTr="00CB76E6">
        <w:trPr>
          <w:trHeight w:hRule="exact" w:val="34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2"/>
      </w:pPr>
      <w:bookmarkStart w:id="6" w:name="_Toc208302602"/>
      <w:r>
        <w:t>3.3. Обобщенная трудовая функция</w:t>
      </w:r>
      <w:bookmarkEnd w:id="6"/>
      <w:r>
        <w:t xml:space="preserve"> </w:t>
      </w:r>
    </w:p>
    <w:p w:rsidR="005A747B" w:rsidRDefault="005A747B">
      <w:pPr>
        <w:pStyle w:val="Norm"/>
      </w:pPr>
      <w:bookmarkStart w:id="7" w:name="_Hlk207707920"/>
      <w:bookmarkEnd w:id="7"/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9"/>
        <w:gridCol w:w="4765"/>
        <w:gridCol w:w="909"/>
        <w:gridCol w:w="1060"/>
        <w:gridCol w:w="1580"/>
        <w:gridCol w:w="538"/>
      </w:tblGrid>
      <w:tr w:rsidR="005A747B">
        <w:trPr>
          <w:trHeight w:val="813"/>
          <w:jc w:val="center"/>
        </w:trPr>
        <w:tc>
          <w:tcPr>
            <w:tcW w:w="1536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метрологическому обеспечению измерений в организации нефтегазовой отрасли</w:t>
            </w:r>
          </w:p>
        </w:tc>
        <w:tc>
          <w:tcPr>
            <w:tcW w:w="89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</w:p>
        </w:tc>
        <w:tc>
          <w:tcPr>
            <w:tcW w:w="15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359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Инженер по метрологии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Инженер-метролог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Метролог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Специалист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23"/>
        <w:gridCol w:w="8098"/>
      </w:tblGrid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Высшее (техническое)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(техническое)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менее трех лет в области обеспечения единства измерений при наличии среднего профессионального образования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безопасности, при необходимости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Наличие группы по электробезопасности в соответствии с выполняемой работой, при необходимости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Для выполнения работ по поверке, калибровке средств измерений: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Программы повышения квалификации в области поверки, калибровки средств измерений не реже одного раза в пять лет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lastRenderedPageBreak/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89"/>
        <w:gridCol w:w="1862"/>
        <w:gridCol w:w="6170"/>
      </w:tblGrid>
      <w:tr w:rsidR="005A747B">
        <w:trPr>
          <w:trHeight w:val="20"/>
          <w:jc w:val="center"/>
        </w:trPr>
        <w:tc>
          <w:tcPr>
            <w:tcW w:w="2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2149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5A747B">
        <w:trPr>
          <w:trHeight w:val="23"/>
          <w:jc w:val="center"/>
        </w:trPr>
        <w:tc>
          <w:tcPr>
            <w:tcW w:w="23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ЕКС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5A747B">
        <w:trPr>
          <w:trHeight w:val="23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 по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201294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201366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 по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Перечень СПО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11.02.16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Монтаж, техническое обслуживание и ремонт электронных приборов и устройств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11.02.17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Разработка электронных устройств и систем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12.02.03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приборы и устройства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12.02.04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Электромеханические приборные устройства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13.02.12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Электрические станции, сети, их релейная защита и автоматизация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13.02.13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15.02.10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15.02.18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и обслуживание роботизированного производства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23.02.05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24.02.04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25.02.03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26.02.06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27.02.03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Автоматика и телемеханика на транспорте (железнодорожном транспорте)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27.02.04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Автоматические системы управления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27.02.05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и средства диспетчерского управления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27.02.06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Метрологический контроль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</w:rPr>
              <w:t>27.02.07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 продукции, процессов и услуг (по отраслям)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Перечень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  <w:r>
              <w:rPr>
                <w:rStyle w:val="af"/>
              </w:rPr>
              <w:endnoteReference w:id="15"/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18.02.6.0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Электроэнергетика и электротехника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20.04.7.2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системы жизнеобеспечения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21.04.6.0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21.05.6.0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22.01.6.0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качеством, стандартизация и метрология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22.03.6.0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в технических системах и системный анализ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24.01.7.2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25.01.6.0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Электроника</w:t>
            </w:r>
          </w:p>
        </w:tc>
      </w:tr>
      <w:tr w:rsidR="005A747B">
        <w:trPr>
          <w:trHeight w:val="276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25.03.6.0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25.06.6.0</w:t>
            </w:r>
          </w:p>
        </w:tc>
        <w:tc>
          <w:tcPr>
            <w:tcW w:w="60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Приборостроение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25.09.7.2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системы и комплексы</w:t>
            </w:r>
          </w:p>
        </w:tc>
      </w:tr>
      <w:tr w:rsidR="005A747B">
        <w:trPr>
          <w:trHeight w:val="201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25.10.7.2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радиотехнические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27.06.7.2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управления и навигации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31.03.7.2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36.02.6.0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Техническая эксплуатация авиационных </w:t>
            </w:r>
            <w:proofErr w:type="spellStart"/>
            <w:r>
              <w:rPr>
                <w:rFonts w:cs="Times New Roman"/>
              </w:rPr>
              <w:t>электросистем</w:t>
            </w:r>
            <w:proofErr w:type="spellEnd"/>
            <w:r>
              <w:rPr>
                <w:rFonts w:cs="Times New Roman"/>
              </w:rPr>
              <w:t xml:space="preserve">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36.05.7.2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транспортного радиооборудования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3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37.06.7.2</w:t>
            </w:r>
          </w:p>
        </w:tc>
        <w:tc>
          <w:tcPr>
            <w:tcW w:w="6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  <w:rPr>
          <w:b/>
        </w:rPr>
      </w:pPr>
      <w:r>
        <w:rPr>
          <w:b/>
        </w:rPr>
        <w:t>3.3.1.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Метрологическое обеспечение эксплуатации средств измерений в подразделениях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Ведение технического учета средств измерений, индикаторов, рабочих эталонов, стандартных образцов, испытательного оборудования, эксплуатируемых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и представление на согласование перечней средств измерений, подлежащих поверке, калибровке, а также перечней индикаторов, эксплуатируемых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Формирование и представление на согласование графиков поверки, калибровки средств измерений, графиков аттестации испытательного оборудования, эксплуатируемых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сроков и организация своевременной поверки, калибровки средств измерений, градуировки резервуаров, аттестации испытательного оборудования, эксплуатируемых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Проверка (контроль) состояния и применения средств измерений, методик (методов)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ремонта или замены неисправных средств измерений, применяемых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Формирование обменного фонда средств измерений, применяемых в подразделениях организации нефтегазовой отрасли, для обеспечения непрерывности измерений на время поверки, калибровки или ремонта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Составление заявок на приобретение новых, восполнение выбывших из эксплуатации средств измерений, рабочих эталонов, других МТР для целей метрологического обеспечения деятельности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Входной контроль средств измерений, оборудования, других МТР для целей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Подготовка документов для формирования объемов работ по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средств и систем измерений, эксплуатируемых в подразделениях организации нефтегазовой отрасли (дефектных ведомостей, актов ДО, ведомостей объемов работ, технических заданий)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Подготовка исходной информации для проведения метрологической </w:t>
            </w:r>
            <w:r>
              <w:rPr>
                <w:rFonts w:cs="Times New Roman"/>
                <w:color w:val="000000"/>
                <w:szCs w:val="24"/>
              </w:rPr>
              <w:lastRenderedPageBreak/>
              <w:t>экспертизы технических заданий, проектной, технической, в том числе конструкторской и технологической, документации по объектам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Осуществление технического контроля за работами по установке, монтажу, наладке,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ДО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испытаниям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средств и систем измерений, выполняемыми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мероприятий по подготовке средств и систем измерений, применяемых на объектах организации нефтегазовой отрасли, к эксплуатации в осенне-зимний и паводковый периоды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ведения технической и учетной документации на средства измерений, рабочие эталоны, стандартные образцы, методики (методы) измерений и испытаний, применяемые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инструкций по эксплуатации средств измерений и безопасному выполнению работ в области метрологического обеспечения измерений, выполняемых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Формирование отчетности по состоянию метрологического обеспечения подразделений организации нефтегазовой отрасли</w:t>
            </w:r>
          </w:p>
        </w:tc>
      </w:tr>
      <w:tr w:rsidR="005A747B">
        <w:trPr>
          <w:trHeight w:val="944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технический учет средств измерений, индикаторов, рабочих эталонов, стандартных образцов, испытательного оборудования, в том числе в информационных системах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графики поверки, калибровки средств измерений, аттестации испытательного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контроль состояния средств измерений и принимать меры для исключения эксплуатации неисправных средств измерений в подразделениях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условия эксплуатации средств измерений, нарушения параметров технологического процесса, которые могут повлиять на достоверность и точность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Выбирать оптимальные методы и средства измерений для определения значений контролируемых параметров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в средствах измерений, рабочих эталонах, стандартных образцах, оборудовании, приборах для метрологического обеспечения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входной контроль качества, комплектности и технических характеристик средств измерений, оборудования, приборов, их соответствия техническим условиям и паспортным данным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дефектные ведомости, акты ДО, ведомости объема работ, технические задания для формирования объемов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средств и систем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Контролировать процесс и оценивать качество проведения работ по установке, монтажу, наладке,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и </w:t>
            </w:r>
            <w:proofErr w:type="gramStart"/>
            <w:r>
              <w:rPr>
                <w:rFonts w:cs="Times New Roman"/>
                <w:szCs w:val="24"/>
              </w:rPr>
              <w:t>испытаниям</w:t>
            </w:r>
            <w:proofErr w:type="gramEnd"/>
            <w:r>
              <w:rPr>
                <w:rFonts w:cs="Times New Roman"/>
                <w:szCs w:val="24"/>
              </w:rPr>
              <w:t xml:space="preserve"> средств и систем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подготовку средств и систем измерений организации нефтегазовой отрасли к эксплуатации в осенне-зимний и паводковый периоды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техническую и учетную документацию в области метрологического обеспечения измерений в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инструкции по эксплуатации средств измерений и безопасному выполнению работ по метрологическому обеспечению измерений на объектах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отчетную документацию по метрологическому обеспечению подразделений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назначение, устройство, принцип работы, конструктивные особенности, технические и метрологические характеристики средств измерений, испытательного оборудования,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ввода в эксплуатацию, учета, организации движения при эксплуатации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Номенклатура средств измерений, подлежащих поверке и калибровке, </w:t>
            </w:r>
            <w:proofErr w:type="spellStart"/>
            <w:r>
              <w:rPr>
                <w:rFonts w:cs="Times New Roman"/>
                <w:szCs w:val="24"/>
              </w:rPr>
              <w:t>межповерочные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межкалибровочные</w:t>
            </w:r>
            <w:proofErr w:type="spellEnd"/>
            <w:r>
              <w:rPr>
                <w:rFonts w:cs="Times New Roman"/>
                <w:szCs w:val="24"/>
              </w:rPr>
              <w:t>) интервалы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поверки, калибровки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средств измерений, применяемых на объектах организации нефтегазовой отрасли, методы их выявления и устранения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оформления заявок, проведения расчетов и обоснований потребности в МТР для целей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входного контроля средств измерений, оборудования, приборов метрологического назначения, других МТР для целей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содержанию и порядок разработки дефектных ведомостей, ведомостей объемов работ, технических заданий на проведение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средств и систем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Виды, состав, технологии, порядок подготовки и проведения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монтажу</w:t>
            </w:r>
            <w:proofErr w:type="gramEnd"/>
            <w:r>
              <w:rPr>
                <w:rFonts w:cs="Times New Roman"/>
                <w:szCs w:val="24"/>
              </w:rPr>
              <w:t>, наладке, испытаниям средств и систем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контроля качества и приемки выполненных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монтажу</w:t>
            </w:r>
            <w:proofErr w:type="gramEnd"/>
            <w:r>
              <w:rPr>
                <w:rFonts w:cs="Times New Roman"/>
                <w:szCs w:val="24"/>
              </w:rPr>
              <w:t>, наладке, испытаниям средств и систем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Сезонные особенности эксплуатации средств и систем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Состав и очередность проведения мероприятий по подготовке средств и систем измерений к работе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документы по разработке технической документации в области метрологического обеспечения измерений в организации </w:t>
            </w:r>
            <w:r>
              <w:rPr>
                <w:rFonts w:cs="Times New Roman"/>
                <w:szCs w:val="24"/>
              </w:rPr>
              <w:lastRenderedPageBreak/>
              <w:t>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содержание, порядок формирования документации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метрологической экспертизы проектной, технической документации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периодичность и порядок формирования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3.3.2.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Метрологическое обеспечение измерений количества и физико-химических показателей УВС на узлах измерений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технического учета коммерческих и технологических узлов измерений УВС, эксплуатируемых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достоверности измерений количества и показателей качества УВС на узлах измерений, в том числе учета расхода УВС на собственные технологические нужды и технологические потери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Проверка правильности монтажа, подключения и применения средств измерений, находящихся на узлах измерений УВС, и соблюдения требований методики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Проверка технического состояния средств измерений на узлах измерений УВС, качества проведения профилактических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Обеспечение проведения поверки, калибровки средств измерений на узлах измерений УВС, соблюдения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межповерочных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межкалибровочных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) интервалов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Анализ отчетов и архивов (суточных, часовых отчетов, отчетов аварий и вмешательств), снятых со средств измерений, сличение показаний основных и дублирующих средств измерений в целях выявления нарушений, влияющих на измерение расхода (количества)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измерений в целях контроля метрологических характеристик средств измерений, применяемых на узлах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измерений диаметров отверстий и геометрических размеров сужающих устройств, измерений внутренних диаметров измерительных трубопроводов на узлах измерений УВС, контроль полученных результатов на соответствие требованиям нормативных документов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Проведение оценки (расчетов) неопределенности результатов измерений </w:t>
            </w:r>
            <w:r>
              <w:rPr>
                <w:rFonts w:cs="Times New Roman"/>
                <w:color w:val="000000"/>
                <w:szCs w:val="24"/>
              </w:rPr>
              <w:lastRenderedPageBreak/>
              <w:t>расхода (количества) УВС, приведенных к стандартным условиям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правильности ввода значений условно-постоянных параметров в память вычислителей расхода на узлах измерений УВС и соблюдения требований по периодичности ввода этих значений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настройки, регулировки, конфигурирования средств измерений расхода (количества) УВС, находящихся на узлах измерений объектов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Работа в комиссиях по проверке состояния измерений количества и показателей качества УВС на узлах измерений, в том числе участие в совместных проверках с организациями-контрагентами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Оказание технической и методической помощи эксплуатирующим подразделениям по вопросам измерений количества и показателей качества УВС на узлах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и актуализация паспортов на узлы измерений УВС, эксплуатируемые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технический учет коммерческих и технологических узлов измерений количества и показателей качества УВС, в том числе в информационных системах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правильность установки, подключения и применения средств измерений, находящихся на узлах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достоверность и точность измерений на узлах измерений УВС, эксплуатируемых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дефекты и неисправности средств измерений, нарушения технологического процесса, которые могут влиять на достоверность и точность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Выбирать оптимальные методы и средства измерений для определения значений контролируемых параметров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измерения с целью контроля метрологических характеристик средств измерений, установленных на узлах измерений УВС, в том числе с использованием передвижной метрологической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измерения и оценивать влияние параметров потока УВС, местных сопротивлений и геометрических параметров </w:t>
            </w:r>
            <w:proofErr w:type="spellStart"/>
            <w:r>
              <w:rPr>
                <w:rFonts w:cs="Times New Roman"/>
                <w:szCs w:val="24"/>
              </w:rPr>
              <w:t>расходоизмерительных</w:t>
            </w:r>
            <w:proofErr w:type="spellEnd"/>
            <w:r>
              <w:rPr>
                <w:rFonts w:cs="Times New Roman"/>
                <w:szCs w:val="24"/>
              </w:rPr>
              <w:t xml:space="preserve"> объектов на точность измерений расхода и показателей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влияние наличия влаги и твердых механических примесей в УВС, а также внешних факторов на точность измерений расхода и показателей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Рассчитывать погрешность (неопределенность) измерений при различных сочетаниях измеряемых параметров и влияющих величин условий измерений, оценивать влияние основных и дополнительных погрешностей на результат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результаты проведенных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настройку, регулировку, конфигурирование средств измерений, установленных на узлах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техническую и учетную документацию в области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специализированные программные продукты в области </w:t>
            </w:r>
            <w:r>
              <w:rPr>
                <w:rFonts w:cs="Times New Roman"/>
                <w:szCs w:val="24"/>
              </w:rPr>
              <w:lastRenderedPageBreak/>
              <w:t>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 методики (методы) измерений количества и показателей качества УВС, применяемые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статус, местоположение, устройство, конструктивные особенности узлов измерений УВС, эксплуатируемых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принцип работы, конструктивные особенности, технические и метрологические характеристики средств измерений, расположенных на узлах измерений УВС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 систем измерений, расположенных на узлах измерений УВС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требования к информационно-вычислительным комплексам, эксплуатируемым на узлах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регламенты, устанавливающие требования к показателям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организации, проведения и оформления результатов плановых и внеплановых проверок правильности измерений расхода УВС на узлах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Номенклатура средств измерений, подлежащих поверке и калибровке, </w:t>
            </w:r>
            <w:proofErr w:type="spellStart"/>
            <w:r>
              <w:rPr>
                <w:rFonts w:cs="Times New Roman"/>
                <w:szCs w:val="24"/>
              </w:rPr>
              <w:t>межповерочные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межкалибровочные</w:t>
            </w:r>
            <w:proofErr w:type="spellEnd"/>
            <w:r>
              <w:rPr>
                <w:rFonts w:cs="Times New Roman"/>
                <w:szCs w:val="24"/>
              </w:rPr>
              <w:t>) интервалы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поверки, калибровки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средств измерений, применяемых на узлах измерений УВС, методы их выявления и устранения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результаты измерений расхода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и порядок расчета погрешности (неопределенности) измерений расхода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документального оформления результатов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регулировки, настройки, конфигурирования средств измерений, расположенных на узлах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осложнения при реализации методик измерений количества и показателей качества УВС и способы их решения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 w:rsidTr="00CB76E6">
        <w:trPr>
          <w:trHeight w:hRule="exact" w:val="34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3.3.3.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проведения поверки, калибровки средств измерений, аттестации испытательного оборудования, применяемых 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  <w:r>
              <w:rPr>
                <w:rFonts w:cs="Times New Roman"/>
                <w:szCs w:val="24"/>
              </w:rPr>
              <w:t>/03.6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83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Прием и регистрация средств измерений, испытательного оборудования, поступающих из подразделений организации нефтегазовой отрасли для проведения поверки, калибровки, аттестации силами метрологической лаборатории или в сторонних организациях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средств измерений, испытательного оборудования к проведению поверки, калибровки, аттестации силами метрологической лаборатории или к отправке на поверку, калибровку, аттестацию в сторонние организации, имеющие право на проведение соответствующих работ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параметров внешних условий, которые могут оказать влияние на результаты поверки, калибровки средств измерений, при необходимости доведение их до норм, установленных в методике поверки (калибровки) на поверяемое, калибруемое средство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Проведение поверки, калибровки средств измерений </w:t>
            </w:r>
            <w:r>
              <w:rPr>
                <w:rFonts w:cs="Times New Roman"/>
                <w:color w:val="000000" w:themeColor="text1"/>
                <w:szCs w:val="24"/>
              </w:rPr>
              <w:t>в соответствии с областью аккредитации метрологической лаборатории и областью (видом) измерений исполнителя, оформление результатов по</w:t>
            </w:r>
            <w:r>
              <w:rPr>
                <w:rFonts w:cs="Times New Roman"/>
                <w:color w:val="000000"/>
                <w:szCs w:val="24"/>
              </w:rPr>
              <w:t>верки, калибровки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аттестации испытательного оборудования, эксплуатируемого в подразделениях (лабораториях)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Ведение учета результатов поверки, калибровки средств измерений в информационных системах, в том числе передача сведений о результатах поверки средств измерений в Федеральный информационный фонд по обеспечению единства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локальных поверочных (калибровочных) схем с учетом особенностей средств измерений, эксплуатируемых на объектах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методик калибровки средств измерений, не относящихся к сфере государственного регулирования обеспечения единства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программ и методик аттестации испытательного оборудования, применяемого в подразделениях (лабораториях)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Учет эксплуатируемых и находящихся в резерве (на консервации) рабочих эталонов, стандартных образцов, средств поверки (калибровки), вспомогательного оборудования, применяемых при проведении поверочных, калибровочных работ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технического обслуживания средств поверки (калибровки), проверок технического состояния оборудования в соответствии с графиками и требованиями эксплуатационной документации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поверки средств поверки (калибровки) или подготовка и предоставление в сторонние организации, имеющие право поверки соответствующих средств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Учет, правильное хранение и применение сре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дств дл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я нанесения знака поверки, калибровки (клейм)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подготовку средств измерений, испытательного оборудования к проведению контроля метрологических характеристик, </w:t>
            </w:r>
            <w:r>
              <w:rPr>
                <w:rFonts w:cs="Times New Roman"/>
                <w:szCs w:val="24"/>
              </w:rPr>
              <w:lastRenderedPageBreak/>
              <w:t>поверки, калибровки, аттестации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Выбирать и применять средства измерений, рабочие эталоны, стандартные образцы, вспомогательное оборудование, необходимые для проведения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соответствие параметров внешней среды требованиям методики поверки (калибровки) средств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и оценивать факторы, которые могут повлиять на результаты поверки, калибровки средств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процедуры поверки, калибровки средств измерений в соответствии с установленной методикой поверки (калибровки) по своему виду (области)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процедуры аттестации испытательного оборудования в соответствии с установленной методикой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Регистрировать и анализировать результаты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расчеты погрешности (неопределенности)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пригодность средств измерений, испытательного оборудования к применению по назначению на основании полученных результатов измерений с учетом рассчитанной погрешности (неопределенности)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результаты проведенной поверки, калибровки средств измерений, аттестации испытательного оборудования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Разрабатывать локальные поверочные (калибровочные) схемы и методики калибровки с учетом особенностей эксплуатации средств измерений, применяемых в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программы и методики аттестации испытательного оборудования, применяемого в подразделениях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установленные требования по хранению и применению средств измерений, рабочих эталонов, стандартных образцов, применяемых средств поверки (калибровки), вспомогательного оборудования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техническое обслуживание средств поверки (калибровки), вспомогательного оборудования в соответствии с требованиями эксплуатационной документации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техническую и учетную документацию в области метрологического обеспечения измерений в организации нефтегазовой отрасли</w:t>
            </w:r>
          </w:p>
        </w:tc>
      </w:tr>
      <w:tr w:rsidR="005A747B" w:rsidTr="00446DF4">
        <w:trPr>
          <w:trHeight w:val="51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51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устройство, принцип работы, конструктивные особенности, технические и метрологические характеристики и правила эксплуатации средств измерений, относящихся к области деятельности (виду измерений) работника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Порядок учета, правила приемки, хранения, защиты и возврата средств измерений, подлежащих поверке, калибровке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определения неисправностей обслуживаемых средств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регулировки, настройки, градуировки, юстировки обслуживаемых средств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технические и метрологические характеристики и правила эксплуатации рабочих эталонов, средств поверки (калибровки), вспомогательного оборудования, применяемых при проведении метрологических работ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 поверки (калибровки) средств измерений, относящиеся к области деятельности (виду измерений) работника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содержанию и построению поверочных (калибровочных) схем и методик калибровки, в том числе к их разработке, утверждению и изменению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условиям проведения измерений и факторы, влияющие на результаты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расчета погрешности (неопределенности)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документального оформления результатов поверки, калибровки средств измерений, аттестации испытательного оборудования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применения и хранения сре</w:t>
            </w:r>
            <w:proofErr w:type="gramStart"/>
            <w:r>
              <w:rPr>
                <w:rFonts w:cs="Times New Roman"/>
                <w:szCs w:val="24"/>
              </w:rPr>
              <w:t>дств дл</w:t>
            </w:r>
            <w:proofErr w:type="gramEnd"/>
            <w:r>
              <w:rPr>
                <w:rFonts w:cs="Times New Roman"/>
                <w:szCs w:val="24"/>
              </w:rPr>
              <w:t>я нанесения знака поверки, калибровки (клейм)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хранения и требования к условиям хранения средств измерений, применяемых рабочих эталонов, средств поверки (калибровки), стандартных образцов, вспомогательного оборудования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ведения и хранения учетной документации по наличию, состоянию, движению,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поверке, калибровке средств измерений в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аккредитации метрологических лабораторий на право проведения работ по поверке, калибровке средств измерений в национальной и добровольной системах аккредитации и критерии аккредитации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обеспечения качества организации и выполнения поверочных, калибровочных работ в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83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3.3.4.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1"/>
        <w:gridCol w:w="579"/>
        <w:gridCol w:w="1161"/>
        <w:gridCol w:w="1739"/>
        <w:gridCol w:w="579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cs="Times New Roman"/>
                <w:szCs w:val="24"/>
              </w:rPr>
              <w:t>Проведение мероприятий по повышению достоверности и точности измерений, выполняемых на объектах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С</w:t>
            </w:r>
            <w:r>
              <w:rPr>
                <w:rFonts w:cs="Times New Roman"/>
                <w:szCs w:val="24"/>
              </w:rPr>
              <w:t>/04.6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83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Учет и оценка отказов и неисправностей средств измерений, применяемых в подразделениях организации нефтегазовой отрасли, разработка рекомендаций по их устранению, по повышению надежности работы средств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Выполнение организационно-технических мероприятий по выявлению и снижению потерь, связанных с состоянием средств измерений, в том числе потерь УВС расчетно-методического характера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Выполнение в установленные сроки предписаний контролирующих органов, в том числе государственного, корпоративного метрологического надзора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Выполнение мероприятий по внедрению государственных и отраслевых стандартов, технических регламентов, нормативных документов, устанавливающих требования в области обеспечения единства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Выполнение мероприятий по внедрению новых методов и средств измерений, эталонов, автоматизированного контрольно-измерительного оборудования, информационно-измерительных систем и комплексов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Выполнение мероприятий по ресурсосбережению и оптимизации эксплуатационных затрат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рационализаторских предложений по вопросам метрологического обеспечения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и анализировать причины нарушения технологических процессов работы оборудования, непроизводительного расхода УВС и других потерь, связанных с состоянием средств измерений и выполнением контрольно-измерительных операций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предложения по повышению надежности работы средств измерений, применяемых на объектах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предложения по корректировке </w:t>
            </w:r>
            <w:proofErr w:type="spellStart"/>
            <w:r>
              <w:rPr>
                <w:rFonts w:cs="Times New Roman"/>
                <w:szCs w:val="24"/>
              </w:rPr>
              <w:t>межкалибровочных</w:t>
            </w:r>
            <w:proofErr w:type="spellEnd"/>
            <w:r>
              <w:rPr>
                <w:rFonts w:cs="Times New Roman"/>
                <w:szCs w:val="24"/>
              </w:rPr>
              <w:t xml:space="preserve"> интервалов средств измерений с учетом условий их эксплуатации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организационно-технические мероприятия по предписаниям органов метрологического надзора и других контролирующих органов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предложения по оптимизации эксплуатационных затрат на метрологическое обеспечение измерений в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обобщать практический опыт и научно-технические разработки в области метрологического обеспечения измерений в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Формировать предложения по внедрению новых методов и средств измерений, эталонной базы, информационно-вычислительных комплексов и оборудования метрологического назначения, приемов и методов труда при выполнении работ по метрологическому обеспечению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заявления на рационализаторские предложения по вопросам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измерений, выполняемые в организации нефтегазовой отрасли, </w:t>
            </w:r>
            <w:r>
              <w:rPr>
                <w:rFonts w:cs="Times New Roman"/>
                <w:szCs w:val="24"/>
              </w:rPr>
              <w:lastRenderedPageBreak/>
              <w:t>применяемые методики (методы) измерений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назначение, устройство, принцип работы, конструктивные особенности, технические и метрологические характеристики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дефектов, неисправностей средств измерений, применяемых на объектах организации нефтегазовой отрасли, методы их выявления и устранения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повышения точности, достоверности и надежности измерений, проводимых на объектах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и организационно-распорядительных документов организации нефтегазовой отрасли в области ресурсосбережения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Новые методы, технологии и средства измерений, цифровые технологии в области метрологического обеспечения производственно-технологических процессов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 w:rsidTr="00446DF4">
        <w:trPr>
          <w:trHeight w:val="517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83"/>
          <w:jc w:val="center"/>
        </w:trPr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2"/>
      </w:pPr>
      <w:bookmarkStart w:id="8" w:name="_Toc208302603"/>
      <w:r>
        <w:t>3.4. Обобщенная трудовая функция</w:t>
      </w:r>
      <w:bookmarkEnd w:id="8"/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1"/>
        <w:gridCol w:w="4776"/>
        <w:gridCol w:w="905"/>
        <w:gridCol w:w="1057"/>
        <w:gridCol w:w="1576"/>
        <w:gridCol w:w="536"/>
      </w:tblGrid>
      <w:tr w:rsidR="005A747B">
        <w:trPr>
          <w:jc w:val="center"/>
        </w:trPr>
        <w:tc>
          <w:tcPr>
            <w:tcW w:w="1538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Организационно-техническое сопровождение метрологического обеспечения измерений в организации нефтегазовой отрасли</w:t>
            </w:r>
          </w:p>
        </w:tc>
        <w:tc>
          <w:tcPr>
            <w:tcW w:w="88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4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907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Инженер по метрологии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Инженер-метролог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Метролог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Специалист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23"/>
        <w:gridCol w:w="8098"/>
      </w:tblGrid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Высшее (техническое)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безопасности, при необходимости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Наличие группы по электробезопасности в соответствии с выполняемой работой, при необходимости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3"/>
        <w:gridCol w:w="1880"/>
        <w:gridCol w:w="6228"/>
      </w:tblGrid>
      <w:tr w:rsidR="005A747B">
        <w:trPr>
          <w:trHeight w:val="20"/>
          <w:jc w:val="center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2149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ЕКС</w:t>
            </w:r>
          </w:p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 по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201294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201366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 по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Перечень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18.02.6.0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Электроэнергетика и электротехника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20.04.7.2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системы жизнеобеспечения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21.04.6.0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21.05.6.0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22.01.6.0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качеством, стандартизация и метрология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22.03.6.0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в технических системах и системный анализ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24.01.7.2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25.01.6.0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Электроника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25.03.6.0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Радиотехника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25.06.6.0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Приборостроение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25.09.7.2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системы и комплексы</w:t>
            </w:r>
          </w:p>
        </w:tc>
      </w:tr>
      <w:tr w:rsidR="005A747B">
        <w:trPr>
          <w:trHeight w:val="276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25.10.7.2</w:t>
            </w:r>
          </w:p>
        </w:tc>
        <w:tc>
          <w:tcPr>
            <w:tcW w:w="6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радиотехнические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27.06.7.2</w:t>
            </w:r>
          </w:p>
        </w:tc>
        <w:tc>
          <w:tcPr>
            <w:tcW w:w="60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управления и навигации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31.03.7.2</w:t>
            </w:r>
          </w:p>
        </w:tc>
        <w:tc>
          <w:tcPr>
            <w:tcW w:w="60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36.02.6.0</w:t>
            </w:r>
          </w:p>
        </w:tc>
        <w:tc>
          <w:tcPr>
            <w:tcW w:w="60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Техническая эксплуатация авиационных </w:t>
            </w:r>
            <w:proofErr w:type="spellStart"/>
            <w:r>
              <w:rPr>
                <w:rFonts w:cs="Times New Roman"/>
              </w:rPr>
              <w:t>электросистем</w:t>
            </w:r>
            <w:proofErr w:type="spellEnd"/>
            <w:r>
              <w:rPr>
                <w:rFonts w:cs="Times New Roman"/>
              </w:rPr>
              <w:t xml:space="preserve">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36.05.7.2</w:t>
            </w:r>
          </w:p>
        </w:tc>
        <w:tc>
          <w:tcPr>
            <w:tcW w:w="60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транспортного радиооборудования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37.06.7.2</w:t>
            </w:r>
          </w:p>
        </w:tc>
        <w:tc>
          <w:tcPr>
            <w:tcW w:w="60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  <w:rPr>
          <w:b/>
          <w:bCs/>
        </w:rPr>
      </w:pPr>
      <w:r>
        <w:rPr>
          <w:b/>
        </w:rPr>
        <w:t>3.4.1.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Организационно-техническое сопровождение деятельности по обеспечению единства измерений 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Осуществление метрологического надзора за состоянием и применением средств измерений, методик (методов) измерений, за соблюдением установленных метрологических правил и норм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технического учета средств измерений, измерительных каналов и индикаторов, эксплуатируемых в организации нефтегазовой отрасли, применяемых методик (методов)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Согласование перечней средств измерений организации нефтегазовой отрасли, подлежащих поверке и калибровке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Согласование и контроль выполнения графиков поверки, калибровки средств измерений, рабочих эталонов, аттестации испытательного оборудования,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и утверждение перечней коммерческих и технологических узлов измерений количества и показателей качества УВС, эксплуатируемых в организации нефтегазовой отрасли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правильности монтажа и эксплуатации средств измерений на узлах измерений УВС и оценка характеристик точности (качества) измерений количества и показателей качества УВС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 и оперативный анализ количественных и качественных показателей УВС с целью выявления потерь расчетно-методического характера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Планирование, организация и проведение совместных с организациями-контрагентами проверок организации учета УВС на коммерческих узлах измерений, в том числе на узлах измерений организаций-контрагентов</w:t>
            </w:r>
          </w:p>
        </w:tc>
      </w:tr>
      <w:tr w:rsidR="005A747B">
        <w:trPr>
          <w:trHeight w:val="60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Ведение претензионной работы в случае </w:t>
            </w:r>
            <w:proofErr w:type="gramStart"/>
            <w:r>
              <w:rPr>
                <w:rFonts w:cs="Times New Roman"/>
                <w:szCs w:val="24"/>
              </w:rPr>
              <w:t>выявления несоответствий эксплуатации узлов измерений</w:t>
            </w:r>
            <w:proofErr w:type="gramEnd"/>
            <w:r>
              <w:rPr>
                <w:rFonts w:cs="Times New Roman"/>
                <w:szCs w:val="24"/>
              </w:rPr>
              <w:t xml:space="preserve"> УВС требованиям нормативных документов</w:t>
            </w:r>
          </w:p>
        </w:tc>
      </w:tr>
      <w:tr w:rsidR="005A747B">
        <w:trPr>
          <w:trHeight w:val="35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подготовки метрологических лабораторий организации нефтегазовой отрасли к прохождению процедур аккредитации (подтверждения компетентности) на выполнение работ в области обеспечения единства измерений в национальной и добровольной системах аккредитации</w:t>
            </w:r>
          </w:p>
        </w:tc>
      </w:tr>
      <w:tr w:rsidR="005A747B">
        <w:trPr>
          <w:trHeight w:val="52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внутренних аудитов метрологических лабораторий организации нефтегазовой отрасли в части соблюдения требований к качеству организации и проведения поверочных и калибровочных работ в соответствии с областью аккредитации лабораторий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проведения межлабораторных сличений в целях проверки компетентности метрологических лабораторий, разработка и внедрение мероприятий по их результатам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и контроль метрологического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обеспечения средств измерений показателей качества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УВС, применяемых в химико-аналитических (испытательных) лабораториях организации нефтегазовой отрасли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Рассмотрение и согласование технологических карт и графиков контроля физико-химических показателей УВС, осуществляемого в организации нефтегазовой отрасли</w:t>
            </w:r>
          </w:p>
        </w:tc>
      </w:tr>
      <w:tr w:rsidR="005A747B">
        <w:trPr>
          <w:trHeight w:val="642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Учет и контроль выполнения предписаний контролирующих органов, в том числе государственного, корпоративного метрологического надзора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метрологической экспертизы проектов стандартов, технических заданий на проектирование, проектной, технической, в том числе конструкторской и технологической, документации, оформление результатов экспертизы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данных для формирования технических соглашений об условиях приема-передачи (регламентирования учета количества и показателей качества) к договорам на транспортировку и поставку УВС</w:t>
            </w:r>
          </w:p>
        </w:tc>
      </w:tr>
      <w:tr w:rsidR="005A747B">
        <w:trPr>
          <w:trHeight w:val="779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сводных заявок на обеспечение подразделений организации нефтегазовой отрасли средствами измерений, рабочими эталонами, стандартными образцами, испытательным и вспомогательным оборудованием, другими МТР для деятельности по метрологическому обеспечению измерений</w:t>
            </w:r>
          </w:p>
        </w:tc>
      </w:tr>
      <w:tr w:rsidR="005A747B">
        <w:trPr>
          <w:trHeight w:val="55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предложений для планирования затрат на метрологическое обеспечение деятельности организации нефтегазовой отрасли</w:t>
            </w:r>
          </w:p>
        </w:tc>
      </w:tr>
      <w:tr w:rsidR="005A747B">
        <w:trPr>
          <w:trHeight w:val="55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Ведение информационного фонда по метрологическому обеспечению организации нефтегазовой отрасли</w:t>
            </w:r>
          </w:p>
        </w:tc>
      </w:tr>
      <w:tr w:rsidR="005A747B">
        <w:trPr>
          <w:trHeight w:val="55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наличия и ведения технической и эксплуатационной документации на применяемые средства измерений, методики (методы) измерений в подразделениях организации нефтегазовой отрасли</w:t>
            </w:r>
          </w:p>
        </w:tc>
      </w:tr>
      <w:tr w:rsidR="005A747B">
        <w:trPr>
          <w:trHeight w:val="55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Формирование отчетности по анализу состояния метрологического обеспечения в организации нефтегазовой отрасли</w:t>
            </w:r>
          </w:p>
        </w:tc>
      </w:tr>
      <w:tr w:rsidR="005A747B">
        <w:trPr>
          <w:trHeight w:val="55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проверок соблюдения технологической дисциплины, требований охраны труда, промышленной, пожарной и экологической безопасности при проведении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Планировать, организовывать и проводить проверки состояния метрологического обеспечения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состояние и применение средств и методик (методов) измерений, соблюдение метрологических требований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нарушения, выявленные во время надзорных действий, причины их возникновения и формировать рекомендации по их устранению и предотвращению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достоверность измерений количественных и качественных показателей УВС, выявлять причины потерь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подготовку метрологических лабораторий организации нефтегазовой отрасли к прохождению процедур аккредитации, оценивать их соответствие требованиям в заявленной области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соблюдение требований к качеству организации и проведения поверочных и калибровочных работ в метрологических лабораториях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Оценивать сходимость (сличение) результатов поверки, калибровки средств измерений, полученных в метрологических лабораториях организации нефтегазовой отрасли при проведении межлабораторных сличений, выявлять и устранять причины расхождений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порядок проведения метрологической экспертизы в зависимости от вида и содержания документации, в которой устанавливаются нормы точности, методики (методы), средства, условия выполнения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правильность изложения, полноту, достаточность и обоснованность метрологических требований в технической документации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и обосновывать потребность подразделений организации нефтегазовой отрасли в средствах измерений, рабочих эталонах, стандартных образцах, оборудовании и других МТР метрологического назначения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и обосновывать потребность в финансовых затратах на метрологическое обеспечение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информационный фонд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отчетную документацию по метрологическому обеспечению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назначение, устройство, принцип работы, конструктивные особенности, технические и метрологические характеристики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 средств измерений организации нефтегазовой отрасли, подлежащих поверке и калибровке, организация и порядок проведения поверки и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Периодичность, содержание и порядок проведения проверок состояния метрологического обеспечения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Мероприятия, направленные на исключение потерь расчетно-методического характера при транспортировке и реализации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Процедуры контроля достоверности измерений, подтверждения реализуемости методики (метода) измерений с установленными показателями точности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Порядок организации, проведения и оформления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результатов совместных проверок правильности измерений расхода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УВС при приеме-передаче на узлах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аккредитации метрологических лабораторий в национальной и добровольных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обеспечения качества организации и выполнения поверочных и калибровочных работ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регламенты, устанавливающие требования к показателям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порядок проведения метрологического контроля и надзора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организации, порядку проведения и задачам метрологической экспертизы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 и нормативы запасов МТР для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формирования и ведения информационного фонда по обеспечению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Нормативные документы по ведению эксплуатационной, технической, отчетной документации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CB76E6" w:rsidRDefault="00CB76E6">
      <w:pPr>
        <w:pStyle w:val="Norm"/>
        <w:rPr>
          <w:b/>
        </w:rPr>
      </w:pPr>
      <w:r>
        <w:rPr>
          <w:b/>
        </w:rPr>
        <w:br w:type="page"/>
      </w:r>
    </w:p>
    <w:p w:rsidR="005A747B" w:rsidRDefault="00823BB2">
      <w:pPr>
        <w:pStyle w:val="Norm"/>
        <w:rPr>
          <w:b/>
        </w:rPr>
      </w:pPr>
      <w:r>
        <w:rPr>
          <w:b/>
        </w:rPr>
        <w:lastRenderedPageBreak/>
        <w:t>3.4.2.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Организационно-техническое сопровождение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ДО, строительства, реконструкции, технического перевооружения объектов метрологического обеспечения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/02.6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5A747B" w:rsidRDefault="005A747B">
      <w:pPr>
        <w:pStyle w:val="Norm"/>
        <w:rPr>
          <w:b/>
          <w:sz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Подготовка предложений для формирования планов и программ организации нефтегазовой отрасли в части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ДО, строительства, реконструкции, технического перевооружения объектов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технических заданий и технических условий (требований) на проектирование строительства, реконструкции, технического перевооружения и капитального ремонта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Рассмотрение проектной документации на строительство, реконструкцию, техническое перевооружение, капитальный ремонт объектов метрологического обеспечения организации нефтегазовой отрасли, подготовка заключений по проектам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Подготовка технической документации для заключения договоров со сторонними организациями на поставку средств измерений и метрологического оборудования, на выполнение работ по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ДО, реконструкции, техническому перевооружению объектов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Решение технических вопросов по организации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ДО, реконструкции, технического перевооружения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Организация и осуществление технической экспертизы работ по монтажу, наладке,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и испытаниям, проводимых на объектах метрологического обеспечения организации нефтегазовой отрасли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Мониторинг выполнения планов и графиков работ по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 средств и систем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Разработка и контроль выполнения организационно-технических мероприятий по подготовке средств и систем измерений организации нефтегазовой отрасли к эксплуатации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условия и показатели эксплуатации, данные дефектных ведомостей, результатов ДО средств и систем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Готовить предложения в планы и программы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строительству</w:t>
            </w:r>
            <w:proofErr w:type="gramEnd"/>
            <w:r>
              <w:rPr>
                <w:rFonts w:cs="Times New Roman"/>
                <w:szCs w:val="24"/>
              </w:rPr>
              <w:t>, реконструкции, техническому перевооружению объектов метрологического обеспечения организации нефтегазовой отрасли на основе риск-ориентированного подхода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техническую документацию в области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соответствие метрологическим требованиям проектной документации по объектам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Контролировать сроки, состав и качество проведения работ по монтажу, наладке,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ДО, испытаниям, проводимых на объектах </w:t>
            </w:r>
            <w:r>
              <w:rPr>
                <w:rFonts w:cs="Times New Roman"/>
                <w:szCs w:val="24"/>
              </w:rPr>
              <w:lastRenderedPageBreak/>
              <w:t>метрологического обеспечения организации нефтегазовой отрасли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подготовку средств и систем измерений организации нефтегазовой отрасли к эксплуатации в осенне-зимний и паводковый периоды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устройство, принцип работы, конструктивные особенности, технические и метрологические характеристики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 систем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дефектов и неисправностей средств и систем измерений, эксплуатируемых в организации нефтегазовой отрасли, их диагностические признаки и способы устранения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требования, предъявляемые к материалам, конструкции, оснащению и оборудованию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порядок разработки, требования к содержанию и оформлению проектной документации на объекты организации нефтегазовой отрасли в части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Виды, периодичность, состав работ, технологии, порядок организации и проведения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 систем измерений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контроля качества и приемки выполненных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Cs w:val="24"/>
              </w:rPr>
              <w:t>монтажу</w:t>
            </w:r>
            <w:proofErr w:type="gramEnd"/>
            <w:r>
              <w:rPr>
                <w:rFonts w:cs="Times New Roman"/>
                <w:szCs w:val="24"/>
              </w:rPr>
              <w:t>, наладке, испытаниям средств и систем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Порядок подготовки средств и систем измерений организации нефтегазовой отрасли к эксплуатации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эксплуатации средств и систем измерений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3.4.3.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1"/>
        <w:gridCol w:w="579"/>
        <w:gridCol w:w="1161"/>
        <w:gridCol w:w="1739"/>
        <w:gridCol w:w="579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и внедрение предложений по </w:t>
            </w:r>
            <w:r>
              <w:rPr>
                <w:rFonts w:cs="Times New Roman"/>
                <w:szCs w:val="24"/>
              </w:rPr>
              <w:lastRenderedPageBreak/>
              <w:t>совершенствованию измерений, выполняемых в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/03.6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</w:t>
            </w:r>
            <w:r>
              <w:rPr>
                <w:rFonts w:cs="Times New Roman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Оценка состояния измерений в организации нефтегазовой отрасли, разработка организационно-технических мероприятий по обеспечению единства и требуемой точности измерений, совершенствованию средств и методик (методов)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организационно-технических мероприятий по снижению непроизводительного расхода на собственные технологические нужды и технологических потерь УВС, связанных с состоянием средств измерений и выполнением контрольно-измерительных операций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предложений по внедрению современных методов и средств измерений, эталонов, автоматизированного контрольно-измерительного оборудования, информационно-измерительных систем и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Разработка предложений в перспективные планы развития производства, планы НИОКР в области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обеспечения единства измерений организации нефтегазовой отрасли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Рассмотрение и подготовка заключений по рационализаторским предложениям в области метрологического обеспечения производственно-технологических процессов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и организация выполнения мероприятий по ресурсосбережению и оптимизации эксплуатационных затрат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и актуализация стандартов и других нормативных документов организации нефтегазовой отрасли, устанавливающих требования в области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Разработка предложений по расширению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области аккредитации метрологических лабораторий организации нефтегазовой отрасли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в национальной и добровольной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оценивать состояние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и анализировать причины нарушения технологических процессов работы оборудования, непроизводительного расхода УВС и других потерь, связанных с состоянием средств измерений и выполнением контрольно-измерительных операций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и внедрять мероприятия по совершенствованию средств и методик (методов)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обобщать практический опыт и научно-технические наработки в области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перспективные методы и технологии в области метрологического обеспечения производственно-технологических процессов и оценивать возможность их применения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Формировать предложения по внедрению новых методов и средств измерений, эталонной базы, информационно-вычислительных комплексов и оборудования метрологического назначения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предложения к планам перспективного развития производства, планам НИОКР в области обеспечения единства измерений в </w:t>
            </w:r>
            <w:r>
              <w:rPr>
                <w:rFonts w:cs="Times New Roman"/>
                <w:szCs w:val="24"/>
              </w:rPr>
              <w:lastRenderedPageBreak/>
              <w:t>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оценку рисков и экономического эффекта при внедрении инноваций в деятельность по метрологическому обеспечению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новизну, полезность и целесообразность использования рационализаторских предложений по вопросам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и внедрять мероприятия по ресурсосбережению, оптимизации затрат на метрологическое обеспечение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нормативные требования в области обеспечения единства измерений, разрабатывать документы системы стандартизации и другие локальные нормативные документы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назначение, устройство, принцип работы, конструктивные особенности, технические и метрологические характеристики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качество измерений, выполняемых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повышения точности, достоверности и надежности измерений, выполняемых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Направления и перспективы развития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Потребность организации нефтегазовой отрасли в измерительной информации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Новые методы, технологии и средства измерений, цифровые технологии в области метрологического обеспечения производственно-технологических процессов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документы, регламентирующие инновационную деятельность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расчета эффективности инноваций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и организационно-распорядительных документов организации нефтегазовой отрасли в области ресурсосбережения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разработки, согласования и утверждения документов системы стандартизации, локальных нормативных актов, организационно-распорядительных документов организации нефтегазовой отрасли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эксплуатации средств и систем измерений организации нефтегазовой отрасли</w:t>
            </w:r>
          </w:p>
        </w:tc>
      </w:tr>
      <w:tr w:rsidR="005A747B">
        <w:trPr>
          <w:trHeight w:val="51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</w:rPr>
      </w:pPr>
    </w:p>
    <w:p w:rsidR="005A747B" w:rsidRDefault="00823BB2">
      <w:pPr>
        <w:pStyle w:val="2"/>
      </w:pPr>
      <w:bookmarkStart w:id="9" w:name="_Toc208302604"/>
      <w:r>
        <w:t>3.5. Обобщенная трудовая функция</w:t>
      </w:r>
      <w:bookmarkEnd w:id="9"/>
      <w:r>
        <w:t xml:space="preserve"> 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1"/>
        <w:gridCol w:w="4776"/>
        <w:gridCol w:w="905"/>
        <w:gridCol w:w="1057"/>
        <w:gridCol w:w="1576"/>
        <w:gridCol w:w="536"/>
      </w:tblGrid>
      <w:tr w:rsidR="005A747B">
        <w:trPr>
          <w:jc w:val="center"/>
        </w:trPr>
        <w:tc>
          <w:tcPr>
            <w:tcW w:w="1538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метрологическому обеспечению измерений в организации нефтегазовой отрасли</w:t>
            </w:r>
          </w:p>
        </w:tc>
        <w:tc>
          <w:tcPr>
            <w:tcW w:w="88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4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907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Начальник лаборатории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Начальник службы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Начальник участка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Начальник цеха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Руководитель группы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23"/>
        <w:gridCol w:w="8098"/>
      </w:tblGrid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 или магистратура и дополнительное профессиональное образование – программы повышения квалификации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Высшее (техническое) образование – специалитет или магистратура,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образования, и программы повышения квалификации</w:t>
            </w:r>
          </w:p>
        </w:tc>
      </w:tr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менее трех лет на инженерно-технических должностях в области обеспечения единства измерений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Наличие группы по электробезопасности в соответствии с выполняемой работой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3"/>
        <w:gridCol w:w="1880"/>
        <w:gridCol w:w="6228"/>
      </w:tblGrid>
      <w:tr w:rsidR="005A747B">
        <w:trPr>
          <w:trHeight w:val="20"/>
          <w:jc w:val="center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1321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Руководители подразделений (управляющие) в обрабатывающей промышленности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ЕКС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производственной лаборатории (по контролю производства)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202433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лаборатории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202434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лаборатории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202681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службы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202682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службы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202794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участка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202799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участка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202852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цеха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202853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цеха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203330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группы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203332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группы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Перечень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18.02.7.1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Электроэнергетика и электротехника</w:t>
            </w:r>
          </w:p>
        </w:tc>
      </w:tr>
      <w:tr w:rsidR="005A747B">
        <w:trPr>
          <w:trHeight w:val="183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20.04.7.2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системы жизнеобеспечения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21.04.7.1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21.05.7.1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22.01.7.1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качеством, стандартизация и метрология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22.03.7.1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в технических системах и системный анализ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24.01.7.2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25.01.7.1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25.03.7.1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25.06.7.1</w:t>
            </w:r>
          </w:p>
        </w:tc>
        <w:tc>
          <w:tcPr>
            <w:tcW w:w="60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Приборостроение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25.09.7.2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системы и комплексы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25.10.7.2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радиотехнические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27.06.7.2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управления и навигации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31.03.7.2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36.02.7.1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Техническая эксплуатация авиационных </w:t>
            </w:r>
            <w:proofErr w:type="spellStart"/>
            <w:r>
              <w:rPr>
                <w:rFonts w:cs="Times New Roman"/>
              </w:rPr>
              <w:t>электросистем</w:t>
            </w:r>
            <w:proofErr w:type="spellEnd"/>
            <w:r>
              <w:rPr>
                <w:rFonts w:cs="Times New Roman"/>
              </w:rPr>
              <w:t xml:space="preserve">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36.05.7.2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транспортного радиооборудования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37.06.7.2</w:t>
            </w:r>
          </w:p>
        </w:tc>
        <w:tc>
          <w:tcPr>
            <w:tcW w:w="6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3.5.1.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метрологического обеспечения эксплуатации средств и систем измерений, применяемых на объектах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Е/01.7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Трудовые действия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Контроль за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соблюдением порядка ввода в эксплуатацию, учета, вывода из обращения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осуществление контроля (проверок) технического состояния, условий эксплуатации, правильности использования и хранения, соблюдения сроков и процедур проведения контроля метрологических характеристик, поверки, калибровки средств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Формирование графиков и организация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проведения проверок состояния измерений количества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 показателей качества УВС на коммерческих и технологических узлах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правильности измерений количества и показателей качества УВС на узлах измерений организации нефтегазовой отрасли, организация разработки и проведения корректирующих мероприятий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Взаимодействие с организациями-контрагентами по вопросам измерений количества и показателей качества поставляемых (получаемых) УВС на коммерческих узлах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ремонта и замены неисправных средств измерений,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контроль за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укомплектованностью обменного фонда средств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допуска персонала, в том числе сторонних организаций, на объекты организации нефтегазовой отрасли для проведения работ по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 средств измерений, метрологического надзора, совместных проверок узлов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подготовки технической документации для формирования объемов работ по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контроля за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ходом, объемами и качеством выполняемых работ по установке, монтажу,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 средств и систем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Работа в составе комиссии при проведении комплексных опробований, приемочных испытаний (пусконаладочных работ) на объектах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выполнения мероприятий по подготовке средств и систем измерений организации нефтегазовой отрасли к эксплуатации в осенне-зимний и паводковый периоды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подготовки исходной информации для проведения метрологической экспертизы технических заданий, проектной, технической документации по объектам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Определение потребности в средствах измерений, рабочих эталонах, оборудовании, материалах, запасных частях, инструментах,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СИЗ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 других МТР для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входного контроля средств измерений, оборудования, других МТР для метрологического обеспечения деятельности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обеспечения подразделений организации нефтегазовой отрасли нормативно-технической документацией в области эксплуатации средств измерений, применения методик (методов) измерений,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контроль ведения эксплуатационной, технической документации и формирования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соблюдения требований охраны труда, промышленной, пожарной, экологической безопасности при проведении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Планировать, организовывать и проводить проверки состояния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соблюдение метрологических требований в подразделениях организации нефтегазовой отрасли, разрабатывать и проводить мероприятия по устранению и (или) предотвращению нарушений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достоверность измерений расхода (количества) и показателей качества УВС на коммерческих и технологических узлах измерений, разрабатывать и проводить корректирующие мероприятия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техническую документацию для планирования и организации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контроль сроков и качества работ по установке, монтажу,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 систем измерений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комплексные опробования, приемочные испытания (пусконаладочные работы)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Определять состав мероприятий по подготовке средств и систем измерений организации нефтегазовой отрасли к работе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и обосновывать потребность в МТР для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входной контроль средств измерений, оборудования метрологического назначения, других МТР для целей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подразделений организации нефтегазовой отрасли в нормативно-технической документации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ведение эксплуатационной, технической и отчетной документации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и контролировать выполнение требований охраны труда, промышленной, пожарной и экологической безопасности при проведении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технологические процессы производства организации </w:t>
            </w:r>
            <w:r>
              <w:rPr>
                <w:rFonts w:cs="Times New Roman"/>
                <w:szCs w:val="24"/>
              </w:rPr>
              <w:lastRenderedPageBreak/>
              <w:t>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Номенклатура, назначение, устройство, принцип работы, конструктивные особенности, технические и метрологические характеристики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 систем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контроля достоверности и точности измерений, осуществляемых в процессе деятельности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ввода в эксплуатацию, учета, организации движения при эксплуатации средств измерений, применяемых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Периодичность, содержание и порядок проведения проверок состояния метрологического обеспечения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организации, проведения и оформления </w:t>
            </w:r>
            <w:proofErr w:type="gramStart"/>
            <w:r>
              <w:rPr>
                <w:rFonts w:cs="Times New Roman"/>
                <w:szCs w:val="24"/>
              </w:rPr>
              <w:t>результатов проверок правильности измерений количества</w:t>
            </w:r>
            <w:proofErr w:type="gramEnd"/>
            <w:r>
              <w:rPr>
                <w:rFonts w:cs="Times New Roman"/>
                <w:szCs w:val="24"/>
              </w:rPr>
              <w:t xml:space="preserve"> и показателей качества УВС на узлах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Мероприятия, направленные на исключение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допуска персонала сторонних организаций на объекты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Виды, состав, технологии, порядок планирования и организации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 систем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контроля качества и приемки выполненных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 систем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Состав мероприятий по подготовке средств и систем измерений к работе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 и нормативы запасов МТР для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входного контроля МТР для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содержание, порядок ведения документации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метрологической экспертизы технической документации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периодичность и порядок формирования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пожарной, экологической безопасности при эксплуатации средств и систем измерений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3.5.2.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деятельности метрологической лаборатории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Е/02.7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формирования и согласования перечней средств измерений организации нефтегазовой отрасли, подлежащих поверке и калибровке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разработки и выполнения календарных графиков поверки и калибровки средств измерений, аттестации испытательного оборудования организации нефтегазовой отрасли в соответствии с областью аккредитации метрологической лаборатории, а также графиков подготовки и предоставления средств измерений, испытательного оборудования на поверку, аттестацию в сторонние организации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обеспечения МТР, средствами поверки (калибровки), оборудованием, нормативно-технической документацией, необходимыми для проведения работ по поверке, калибровке средств измерений, аттестации испытательного оборудования в соответствии с областью аккредитации метрологической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соответствия средств поверки (калибровки), оборудования, помещений, условий проведения поверочных, калибровочных работ требованиям методик поверки (калибровки) средств измерений в соответствии с областью аккредитации метрологической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соблюдения порядка транспортирования, приемки, хранения, защиты и возврата средств измерений и оборудования, поступающих в метрологическую лабораторию на поверку, калибровку, аттестацию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учета и хранения информации о проведенных поверках, калибровках средств измерений и их результатах, в том числе в информационных системах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работы по рассмотрению претензий и рекламаций к качеству проведенных метрологической лабораторией работ от подразделений организации нефтегазовой отрасли, эксплуатирующих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Проведение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внутрилабораторных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проверок системы обеспечения качества организации и выполнения поверочных, калибровочных работ и проверок качества проведенных поверок, калибровок средств измерений, разработка и внедрение корректирующих мероприятий по их результатам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учета объектов и методик (методов) измерений и испытаний, средств поверки (калибровки), стандартных образцов, вспомогательного и испытательного оборудования, применяемых в метрологической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разработки и контроль выполнения графиков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графиков поверки, аттестации средств поверки (калибровки), оборудования, применяемых в метрологической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учета, выдачи, хранения, гашения и контроль за применением сре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дств дл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я нанесения знака поверки, калибровки (клейм)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разработки и актуализации нормативных документов, регламентирующих деятельность метрологической лаборатории, в том числе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документов системы обеспечения качества организации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 выполнения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выполнения мероприятий по подготовке метрологической лаборатории к прохождению процедур аккредитации (подтверждения </w:t>
            </w:r>
            <w:r>
              <w:rPr>
                <w:rFonts w:cs="Times New Roman"/>
                <w:color w:val="000000"/>
                <w:szCs w:val="24"/>
              </w:rPr>
              <w:lastRenderedPageBreak/>
              <w:t>компетентности) на выполнение работ по поверке,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 и организовывать проведение поверки, калибровки средств измерений, аттестации испытательного оборудования, эксплуатируемых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в нормативно-технической документации, средствах поверки (калибровки), оборудовании, МТР для проведения метрологических работ в соответствии с областью аккредитации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и контролировать обеспечение надлежащего технического состояния помещений метрологической лаборатории, требуемых условий внешней среды для проведения поверочных, калибровочных работ в соответствии с областью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соблюдение требований к транспортировке, содержанию и обеспечению сохранности поверяемых, калибруемых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правильность применения персоналом метрологической лаборатории средств поверки (калибровки), вспомогательного и испытательного оборудования и условия их эксплуатации и содержания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Оценивать соответствие процедуры проведения и оформления результатов поверки, калибровки средств измерений требованиям методики поверки (калибровки)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и оценивать факторы, оказывающие влияние на результаты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Анализировать причины возникновения несоответствий установленным требованиям к организации и выполнению поверочных, калибровочных работ, выбирать и реализовывать корректирующие действия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подготовку метрологической лаборатории к прохождению процедур аккредитации (подтверждения компетентности) в национальной и добровольной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выполнение критериев аккредитации метрологической лаборатории в национальной и добровольной системах аккредитации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Номенклатура средств измерений организации нефтегазовой отрасли, подлежащих поверке и калибровке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поверки, калибровки средств измерений, аттестации испытательного оборудования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 поверки (калибровки) средств измерений, относящихся к области аккредитации метрологической лаборатории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оснащению метрологической лаборатории в соответствии с </w:t>
            </w:r>
            <w:r>
              <w:rPr>
                <w:rFonts w:cs="Times New Roman"/>
                <w:szCs w:val="24"/>
              </w:rPr>
              <w:lastRenderedPageBreak/>
              <w:t>областью аккредитации (обеспеченность нормативно-технической документацией, средствами поверки (калибровки), вспомогательным и испытательным оборудованием, помещениями в соответствии с требованиями методик поверки (калибровки) средств измерений)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результаты (качество) поверочных, калибровочных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оценивания погрешности и неопределенности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оформлению результатов поверки, калибровки, аттестации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>Порядок изготовления, применения, хранения и гашения сре</w:t>
            </w:r>
            <w:proofErr w:type="gramStart"/>
            <w:r>
              <w:rPr>
                <w:rFonts w:cs="Times New Roman"/>
                <w:szCs w:val="24"/>
              </w:rPr>
              <w:t>дств дл</w:t>
            </w:r>
            <w:proofErr w:type="gramEnd"/>
            <w:r>
              <w:rPr>
                <w:rFonts w:cs="Times New Roman"/>
                <w:szCs w:val="24"/>
              </w:rPr>
              <w:t>я нанесения знака поверки, калибровки (клейм)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Порядок транспортирования, приемки, хранения, защиты и возврата поверяемых, калибруемых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обеспечения качества организации и выполнения поверочных, калибровочных работ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контроля достоверности результатов поверки,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Порядок разрешения претензий к результатам проведенных поверок, калибровок средств измерений, аттестации испытательного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Периодичность и процедуры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проведения внутренних проверок деятельности метрологической лаборатории организации нефтегазовой отрасли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критерии аккредитации метрологических лабораторий в национальной и добровольной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компетентности метрологической лаборатории в соответствии с заявленной областью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558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CB76E6" w:rsidRDefault="00CB76E6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3.5.3.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повышению достоверности и точности измерений, выполняемых на объектах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Е/03.7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  <w:rPr>
          <w:b/>
          <w:sz w:val="22"/>
        </w:rPr>
      </w:pPr>
    </w:p>
    <w:tbl>
      <w:tblPr>
        <w:tblW w:w="5000" w:type="pct"/>
        <w:jc w:val="center"/>
        <w:tblLayout w:type="fixed"/>
        <w:tblLook w:val="05E0" w:firstRow="1" w:lastRow="1" w:firstColumn="1" w:lastColumn="1" w:noHBand="0" w:noVBand="1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выполнения организационно-технических мероприятий по обеспечению единства и требуемой точности измерений, совершенствованию средств и методик (методов)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выполнения предписаний контролирующих органов, в том числе государственного, корпоративного метрологического надзора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выполнения организационно-технических мероприятий по </w:t>
            </w:r>
            <w:r>
              <w:rPr>
                <w:rFonts w:cs="Times New Roman"/>
                <w:color w:val="000000"/>
                <w:szCs w:val="24"/>
              </w:rPr>
              <w:lastRenderedPageBreak/>
              <w:t>выявлению и снижению потерь, связанных с состоянием средств измерений, в том числе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выполнения мероприятий по внедрению государственных и отраслевых стандартов, технических регламентов, нормативных документов, устанавливающих требования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выполнения мероприятий по внедрению современных методов и средств измерений, эталонов, автоматизированного контрольно-измерительного оборудования, информационно-измерительных систем и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выполнения мероприятий по ресурсосбережению и оптимизации эксплуатационных затрат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Координация рационализаторской деятельности в подразделении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оценивать показатели и условия эксплуатации средств и систем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резервы повышения эффективности метрологического обеспечения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Планировать, организовывать и контролировать выполнение организационно-технических мероприятий по совершенствованию средств и методов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внедрение и контролировать выполнение требований стандартов, технических регламентов, нормативных документов в области обеспечения единства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выполнение мероприятий по рациональному использованию ресурсов при организации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Обобщать отечественный и зарубежный опыт применения новых методов и технологий измерений, цифровых технологий в области метрологического обеспечения производственно-технологических процессов, оценивать возможности его применения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эффективность внедрения инноваций, цифровых технологий в деятельность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новизну, полезность и целесообразность использования рационализаторских предложений по вопросам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измерений, выполняемые в организации нефтегазовой отрасли, </w:t>
            </w:r>
            <w:r>
              <w:rPr>
                <w:rFonts w:cs="Times New Roman"/>
                <w:szCs w:val="24"/>
              </w:rPr>
              <w:lastRenderedPageBreak/>
              <w:t>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 систем измерений, применяемых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качество измерений, выполняемых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повышения точности, достоверности и надежности измерений, выполняемых на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Научно-технические достижения, новые методы и средства измерений, цифровые технологии в области метрологического обеспечения производственно-технологических процессов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документы, регламентирующие инновационную деятельность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определения эффективности внедрения новой измерительной техники и технологий, новых методов организации труда, рационализаторских предложений и изобретений в области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 при выполнении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3.5.4.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персоналом подразделения по метрологическому обеспечению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Е/04.7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  <w:rPr>
          <w:b/>
          <w:sz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Планирование и организация деятельности подразделения по метрологическому обеспечению, распределение производственных задач между работниками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сроков и качества выполнения работ работниками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использования рабочего времени, соблюдения исполнительской и трудовой дисциплины персоналом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Оценка эффективности деятельности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предложений по оптимизации штатной численности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положения о подразделении по метрологическому обеспечению, должностных и производственных (рабочих) инструкций работников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Проведение совместно с работниками кадровой службы мероприятий по подбору и оценке персонала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Формирование заявок для организации обучения и повышения </w:t>
            </w:r>
            <w:r>
              <w:rPr>
                <w:rFonts w:cs="Times New Roman"/>
                <w:color w:val="000000"/>
                <w:szCs w:val="24"/>
              </w:rPr>
              <w:lastRenderedPageBreak/>
              <w:t>квалификации работников подразделения по метрологическому обеспечению, контроль периодичности обязательного обучения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проведение технической учебы для рабочих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допуска к самостоятельной работе персонала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Обеспечение безопасных и здоровых условий труда персонала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ознакомления работников подразделения по метрологическому обеспечению с нормативными правовыми актами Российской Федерации, локальными нормативными актами, организационно-распорядительными документами, другими нормативными документами, регламентирующими деятельность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планы работы подразделения по метрологическому обеспечению с учетом приоритетности производственных задач и имеющихся ресурсов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эффективную организацию труда и рациональное использование рабочего времени в подразделении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качество выполнения персоналом работ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Готовить предложения по штатной численности подразделения по метрологическому обеспечению с учетом изменения парка средств измерений, эталонной базы, расширения или сокращения области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Формировать положение о подразделении по метрологическому обеспечению, должностные и производственные (рабочие) инструкции работников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Оценивать наличие необходимого уровня профессиональных компетенций у работников (кандидатов на замещение вакантных штатных единиц)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в обучении и повышении квалификации персонала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планы, программы технической учебы для персонала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обучение, проведение инструктажей, стажировок, проверок знаний по охране труда, промышленной, пожарной, экологической безопасности для работников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подготовку работников на право проведения работ по поверке, калибровке средств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выполнение требований охраны труда, промышленной, пожарной, экологической безопасности при проведении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Трудовое законодательство Российской Федерации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менеджмента, организации труда и управления персоналом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 и требования к содержанию положений о структурных подразделениях, должностных и производственных (рабочих) инструкций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Государственные и отраслевые нормативные документы с характеристиками работ по должностям служащих, профессиям рабочих применительно к персоналу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Квалификационные требования к должностям руководителей, специалистов, служащих, профессиям рабочих подразделения по метрологическому обеспечению, установленные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мероприятий по подбору персонала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документов по организации подготовки, поддержания и повышения квалификации работников по метрологическому обеспечению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обучения и проверки знания охраны труда, подготовки и аттестации в области промышленной безопасности работников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допуска к самостоятельной работе вновь принятых или переведенных на новую должность работников подразделения по метрологическому обеспечению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пожарной, экологической безопасности при проведении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2"/>
      </w:pPr>
      <w:bookmarkStart w:id="10" w:name="_Toc208302605"/>
      <w:r>
        <w:t>3.6. Обобщенная трудовая функция</w:t>
      </w:r>
      <w:bookmarkEnd w:id="10"/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9"/>
        <w:gridCol w:w="4765"/>
        <w:gridCol w:w="909"/>
        <w:gridCol w:w="1060"/>
        <w:gridCol w:w="1580"/>
        <w:gridCol w:w="538"/>
      </w:tblGrid>
      <w:tr w:rsidR="005A747B">
        <w:trPr>
          <w:jc w:val="center"/>
        </w:trPr>
        <w:tc>
          <w:tcPr>
            <w:tcW w:w="1536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Руководство метрологическим обеспечением измерений в организации нефтегазовой отрасли</w:t>
            </w:r>
          </w:p>
        </w:tc>
        <w:tc>
          <w:tcPr>
            <w:tcW w:w="89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F</w:t>
            </w:r>
          </w:p>
        </w:tc>
        <w:tc>
          <w:tcPr>
            <w:tcW w:w="15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907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Главный метролог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Главный метролог – начальник отдела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Начальник управления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Начальник службы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Начальник отдела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23"/>
        <w:gridCol w:w="8098"/>
      </w:tblGrid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 или магистратура и дополнительное профессиональное образование – программы повышения квалификации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lastRenderedPageBreak/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Высшее (техническое) образование – специалитет или магистратура,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менее пяти лет на инженерно-технических должностях в области обеспечения единства измерений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880"/>
        <w:gridCol w:w="6228"/>
      </w:tblGrid>
      <w:tr w:rsidR="005A747B">
        <w:trPr>
          <w:trHeight w:val="20"/>
          <w:jc w:val="center"/>
        </w:trPr>
        <w:tc>
          <w:tcPr>
            <w:tcW w:w="2265" w:type="dxa"/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841" w:type="dxa"/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99" w:type="dxa"/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Руководители подразделений (управляющие) в обрабатывающей промышленности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ЕКС</w:t>
            </w: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метролог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200551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метролог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200552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метролог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202475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202479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202681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службы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202682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службы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202763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202768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Начальник управления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Перечень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18.02.7.1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Электроэнергетика и электротехника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20.04.7.2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системы жизнеобеспечения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21.04.7.1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21.05.7.1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22.01.7.1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качеством, стандартизация и метрология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22.03.7.1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в технических системах и системный анализ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25.01.7.1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25.03.7.1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25.06.7.1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Приборостроение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25.09.7.2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системы и комплексы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25.10.7.2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радиотехнические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27.06.7.2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управления и навигации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31.03.7.2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Проектирование, изготовление и ремонт энергетических </w:t>
            </w:r>
            <w:r>
              <w:rPr>
                <w:rFonts w:cs="Times New Roman"/>
              </w:rPr>
              <w:lastRenderedPageBreak/>
              <w:t>установок и систем автоматизации кораблей и судов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36.02.7.1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Техническая эксплуатация авиационных </w:t>
            </w:r>
            <w:proofErr w:type="spellStart"/>
            <w:r>
              <w:rPr>
                <w:rFonts w:cs="Times New Roman"/>
              </w:rPr>
              <w:t>электросистем</w:t>
            </w:r>
            <w:proofErr w:type="spellEnd"/>
            <w:r>
              <w:rPr>
                <w:rFonts w:cs="Times New Roman"/>
              </w:rPr>
              <w:t xml:space="preserve">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36.05.7.2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транспортного радиооборудования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37.06.7.2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  <w:rPr>
          <w:b/>
        </w:rPr>
      </w:pPr>
      <w:r>
        <w:rPr>
          <w:b/>
        </w:rPr>
        <w:t>3.6.1.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Координация и контроль работы по метрологическому обеспечению измерений 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F/01.7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4"/>
        <w:gridCol w:w="1194"/>
        <w:gridCol w:w="638"/>
        <w:gridCol w:w="1912"/>
        <w:gridCol w:w="396"/>
        <w:gridCol w:w="1274"/>
        <w:gridCol w:w="2373"/>
      </w:tblGrid>
      <w:tr w:rsidR="005A747B">
        <w:trPr>
          <w:jc w:val="center"/>
        </w:trPr>
        <w:tc>
          <w:tcPr>
            <w:tcW w:w="2579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79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24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перспективного и текущего планирования работ в области обеспечения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Координация планирования и проведения проверок состояния метрологического обеспечения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Контроль разработки и выполнения планов и графиков работ по поверке, калибровке,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 средств и систем измерений в подразделениях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Контроль за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обеспечением достоверных измерений количества и показателей качества УВС на коммерческих и технологических узлах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Согласование технических соглашений об условиях регламентирования учета количества и показателей качества к договорам на транспортировку и поставку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Координация взаимодействия с организациями-контрагентами по вопросам измерений количества и показателей качества поставляемых (получаемых) УВС на коммерческих узлах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экспертных заключений по спорным оценкам состояния средств измерений, точности и достоверности результатов измерений и другим вопросам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Руководство подготовкой метрологических лабораторий организации нефтегазовой отрасли к прохождению процедур аккредитации (подтверждения компетентности) на выполнение работ в области обеспечения единства измерений в национальной и добровольной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Координация и контроль деятельности метрологических лабораторий организации нефтегазовой отрасли, обеспечение выполнения критериев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методическое руководство работами по метрологическому обеспечению деятельности химико-аналитических (испытательных) лабораторий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Руководство работой по проведению метрологической экспертизы проектов стандартов, технических заданий на проектирование, проектной, технической, в том числе конструкторской и технологической, документации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Планирование и организация согласования затрат на метрологическое обеспечение организации нефтегазовой отрасли, контроль исполнения бюджета затрат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обеспечения средствами измерений, эталонами, оборудованием, другими МТР деятельности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Координация деятельности по заключению договоров на поставку метрологического оборудования, выполнение работ по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ДО средств и систем измерений, и контроль соблюдения сторонами договорных обязательств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Контроль разработки и выполнения мероприятий по обеспечению готовности средств и систем измерений организации нефтегазовой отрасли к эксплуатации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Расследование в составе комиссий причин отказов, аварий, инцидентов, несчастных случаев при эксплуатации средств и систем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соблюдения требований охраны труда, промышленной, пожарной и экологической безопасности при проведении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ведения информационного фонда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Руководство разработкой и актуализацией локальных нормативных документов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ведения документации и формирования отчетности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взаимодействия организации нефтегазовой отрасли с государственными и отраслевыми метрологическими центрами по вопросам обеспечения единства измерений, с Федеральной службой по аккредитации и экспертными организациями по вопросам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Контроль за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планированием и организацией подготовки и повышения квалификации работников по метрологическому обеспечению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перспективные и текущие планы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Планировать на основе </w:t>
            </w:r>
            <w:proofErr w:type="gramStart"/>
            <w:r>
              <w:rPr>
                <w:rFonts w:cs="Times New Roman"/>
                <w:szCs w:val="24"/>
              </w:rPr>
              <w:t>риск-ориентированного</w:t>
            </w:r>
            <w:proofErr w:type="gramEnd"/>
            <w:r>
              <w:rPr>
                <w:rFonts w:cs="Times New Roman"/>
                <w:szCs w:val="24"/>
              </w:rPr>
              <w:t xml:space="preserve"> подхода, организовывать и проводить проверки состояния метрологического обеспечения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Планировать, организовывать и контролировать проведение работ по поверке, калибровке,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 систем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оценивать правильность измерений количества и показателей качества УВС на узлах измерений организации нефтегазовой отрасли, а также на узлах измерений организаций-контрагентов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подготовку метрологических лабораторий организации нефтегазовой отрасли к прохождению процедур аккредитации, оценивать их соответствие критериям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соблюдение требований к качеству организации и проведения поверочных, калибровочных работ в метрологических лабораториях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метрологическое обеспечение деятельности химико-аналитических (испытательных) лабораторий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порядок проведения метрологической экспертизы в зависимости от вида и содержания разрабатываемой документации, оценивать правильность, полноту, достаточность и обоснованность установления метрологических требований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и обосновывать потребность в финансовых затратах на метрологическое обеспечение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обеспечение и потребление МТР для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готовность средств и систем измерений организации нефтегазовой отрасли к работе в осенне-зимний и паводковый периоды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и анализировать причины отказов, аварий, инцидентов, несчастных случаев при эксплуатации средств и систем измерений в организации нефтегазовой отрасли, разрабатывать меры по их предупреждению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контроль соблюдения требований охраны труда, промышленной, пожарной, экологической безопасности при проведении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систематизировать требования законодательства Российской Федерации, государственных и отраслевых нормативных документов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документы системы стандартизации, нормативные, методические и организационно-распорядительные документы, регламентирующие деятельность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информационные системы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подготовку и оценивать готовность персонала к выполнению работ по метрологическому обеспечению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Цели и задачи метрологического обеспечения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планирования работ по метрологическому обеспечению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Система мониторинга метрологического обеспечения, формирования </w:t>
            </w:r>
            <w:r>
              <w:rPr>
                <w:rFonts w:cs="Times New Roman"/>
                <w:szCs w:val="24"/>
              </w:rPr>
              <w:lastRenderedPageBreak/>
              <w:t>корректирующих мероприятий и контроля устранения нарушений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метрологического контроля и надзора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организации, проведения и оформления </w:t>
            </w:r>
            <w:proofErr w:type="gramStart"/>
            <w:r>
              <w:rPr>
                <w:rFonts w:cs="Times New Roman"/>
                <w:szCs w:val="24"/>
              </w:rPr>
              <w:t>результатов проверок правильности измерений количества</w:t>
            </w:r>
            <w:proofErr w:type="gramEnd"/>
            <w:r>
              <w:rPr>
                <w:rFonts w:cs="Times New Roman"/>
                <w:szCs w:val="24"/>
              </w:rPr>
              <w:t xml:space="preserve"> УВС при приеме-передаче, в том числе совместных проверок с организациями-контрагентами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Процедуры контроля достоверности измерений, подтверждения реализуемости методики (метода) измерений с установленными показателями точности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Мероприятия, направленные на исключение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осложнения при реализации методик измерений количества и показателей качества УВС и способы их решения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регламенты, устанавливающие требования к показателям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организации и проведения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 систем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поверки и калибровки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аккредитации метрологических лабораторий в национальной и добровольной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обеспечения качества организации и выполнения поверочных и калибровочных работ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организации, порядку проведения и задачам метрологической экспертизы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документов, регламентирующих материально-техническое обеспечение производственной деятельности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документов, регламентирующих договорную работу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Порядок организации подготовки и оценки готовности средств и систем измерений организации нефтегазовой отрасли к работе в осенне-зимний и паводковый периоды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учета, расследования и анализа причин отказов, аварий, инцидентов и несчастных случаев при эксплуатации объектов метрологического обеспечения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контроля соблюдения требований производственной безопасности при проведении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разработки, согласования и утверждения документов системы стандартизации, локальных нормативных актов и организационно-распорядительных документов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учета, хранения и актуализации информационных ресурсов в области обеспечения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по подготовке работников к выполнению работ по метрологическому обеспечению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экономики и планирования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пожарной, экологической безопасности при эксплуатации средств и систем измерений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3.6.2.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Руководство работой по совершенствованию и развитию метрологического обеспечения 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>
              <w:rPr>
                <w:rFonts w:cs="Times New Roman"/>
                <w:szCs w:val="24"/>
              </w:rPr>
              <w:t>/02.7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CB76E6" w:rsidRDefault="00CB76E6">
      <w:pPr>
        <w:pStyle w:val="Norm"/>
        <w:rPr>
          <w:b/>
        </w:rPr>
      </w:pPr>
      <w:r>
        <w:rPr>
          <w:b/>
        </w:rPr>
        <w:br w:type="page"/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5"/>
        <w:gridCol w:w="1194"/>
        <w:gridCol w:w="637"/>
        <w:gridCol w:w="1913"/>
        <w:gridCol w:w="396"/>
        <w:gridCol w:w="1133"/>
        <w:gridCol w:w="2513"/>
      </w:tblGrid>
      <w:tr w:rsidR="005A747B">
        <w:trPr>
          <w:jc w:val="center"/>
        </w:trPr>
        <w:tc>
          <w:tcPr>
            <w:tcW w:w="2580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80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6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на основе анализа состояния измерений в организации нефтегазовой отрасли мероприятий по совершенствованию средств и методик (методов) измерений, организации метрологического обеспечения и контроль их выполнения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Разработка и контроль выполнения мероприятий по выявлению и снижению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Координация внедрения в организации нефтегазовой отрасли государственных и отраслевых стандартов, технических регламентов, нормативных документов, устанавливающих требования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Руководство выполнением мероприятий по внедрению новых методов и средств измерений, рабочих эталонов, автоматизированного контрольно-измерительного оборудования, информационно-измерительных систем и комплексов, НИОКР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Согласование и организация внедрения рационализаторских предложений и изобретений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Взаимодействие с разработчиками и поставщиками средств метрологического обеспечения по вопросам внедрения новых методов и средств измерений, рабочих эталонов, 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предложений в программы и планы перспективного развития, строительства, реконструкции, капитального ремонта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Согласование технических заданий и технических условий (требований) на проектирование, проектной документации на строительство, реконструкцию, капитальный ремонт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проведения строительного контроля и авторского надзора при строительстве, реконструкции, капитальном ремонте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Работа в комиссиях по проведению приемочных испытаний (пусконаладочных работ), по приемке в эксплуатацию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оценивать состояние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резервы повышения эффективности и надежности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Планировать, организовывать и проводить мероприятия, направленные на совершенствование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выполнение требований стандартов, технических регламентов, нормативных документов в области обеспечения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перспективные методы и средства измерений, цифровые технологии в области метрологического обеспечения производственно-</w:t>
            </w:r>
            <w:r>
              <w:rPr>
                <w:rFonts w:cs="Times New Roman"/>
                <w:szCs w:val="24"/>
              </w:rPr>
              <w:lastRenderedPageBreak/>
              <w:t>технологических процессов нефтегазовой отрасли и организовывать их внедрение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тематические задания в планы НИОКР, рационализаторской работы для решения актуальных проблем в области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риски и экономический эффект при внедрении инноваций, цифровых технологий, НИОКР, рационализаторских предложений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и обосновывать необходимость проведения работ по строительству, реконструкции, капитальному ремонту, техническому перевооружению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технические задания на проектирование вновь строящихся и реконструируемых объектов метрологического обеспечения с учетом передовых технологий в области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на соответствие метрологическим требованиям проектную документацию на строительство, реконструкцию, капитальный ремонт объектов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контроль исполнения требований авторского надзора и строительного контроля при строительстве, реконструкции, капитальном ремонте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готовность к эксплуатации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качество измерений, выполняемых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повышения точности, достоверности и надежности измерений, выполняемых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Направления и перспективы развития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Потребность организации нефтегазовой отрасли в измерительной информации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Приоритетные направления развития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Новые методы, технологии и средства измерений, цифровые технологии в области метрологического обеспечения производственно-технологических процессов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документы, регламентирующие инновационную деятельность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расчета эффективности инноваций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нормативных документов в области проектирования строительства, реконструкции, технического перевооружения и ремонта </w:t>
            </w:r>
            <w:r>
              <w:rPr>
                <w:rFonts w:cs="Times New Roman"/>
                <w:szCs w:val="24"/>
              </w:rPr>
              <w:lastRenderedPageBreak/>
              <w:t>объектов основных фондов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Состав, содержание, порядок формирования и согласования проектной документации на строительство, реконструкцию, техническое перевооружение и капитальный ремонт объектов основных фондов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и проведения авторского надзора и строительного контроля при строительстве, реконструкции, техническом перевооружении и ремонте объектов основных фондов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ввода в эксплуатацию объектов основных фондов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пожарной, экологической безопасности при эксплуатации средств и систем измерений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  <w:szCs w:val="22"/>
        </w:rPr>
      </w:pPr>
    </w:p>
    <w:p w:rsidR="005A747B" w:rsidRDefault="00823BB2">
      <w:pPr>
        <w:pStyle w:val="2"/>
      </w:pPr>
      <w:bookmarkStart w:id="11" w:name="_Toc208302606"/>
      <w:r>
        <w:t>3.7. Обобщенная трудовая функция</w:t>
      </w:r>
      <w:bookmarkEnd w:id="11"/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9"/>
        <w:gridCol w:w="4765"/>
        <w:gridCol w:w="909"/>
        <w:gridCol w:w="1060"/>
        <w:gridCol w:w="1580"/>
        <w:gridCol w:w="538"/>
      </w:tblGrid>
      <w:tr w:rsidR="005A747B">
        <w:trPr>
          <w:jc w:val="center"/>
        </w:trPr>
        <w:tc>
          <w:tcPr>
            <w:tcW w:w="1536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Управление деятельностью по обеспечению единства измерений в организации нефтегазовой отрасли</w:t>
            </w:r>
          </w:p>
        </w:tc>
        <w:tc>
          <w:tcPr>
            <w:tcW w:w="89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G</w:t>
            </w:r>
          </w:p>
        </w:tc>
        <w:tc>
          <w:tcPr>
            <w:tcW w:w="15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907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Начальник департамента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Начальник управления</w:t>
            </w:r>
          </w:p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Начальник отдела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Пути достижения квалификации</w:t>
      </w:r>
    </w:p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23"/>
        <w:gridCol w:w="8098"/>
      </w:tblGrid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 или магистратура и дополнительное профессиональное образование – программы повышения квалификации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Высшее (техническое) образование – специалитет или магистратура,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5A747B">
        <w:trPr>
          <w:jc w:val="center"/>
        </w:trPr>
        <w:tc>
          <w:tcPr>
            <w:tcW w:w="2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7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Не менее пяти лет на руководящих должностях в области обеспечения единства измерений</w:t>
            </w:r>
          </w:p>
        </w:tc>
      </w:tr>
    </w:tbl>
    <w:p w:rsidR="005A747B" w:rsidRDefault="005A747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Прохождение подготовки и аттестации в области промышленной </w:t>
            </w:r>
            <w:r>
              <w:rPr>
                <w:rFonts w:cs="Times New Roman"/>
                <w:szCs w:val="24"/>
              </w:rPr>
              <w:lastRenderedPageBreak/>
              <w:t>безопасности</w:t>
            </w:r>
          </w:p>
          <w:p w:rsidR="005A747B" w:rsidRDefault="00823BB2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5A747B">
        <w:trPr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</w:pPr>
    </w:p>
    <w:p w:rsidR="005A747B" w:rsidRDefault="00823BB2">
      <w:pPr>
        <w:pStyle w:val="Norm"/>
      </w:pPr>
      <w:r>
        <w:t>Справочная информация</w:t>
      </w:r>
    </w:p>
    <w:p w:rsidR="005A747B" w:rsidRDefault="005A747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880"/>
        <w:gridCol w:w="6228"/>
      </w:tblGrid>
      <w:tr w:rsidR="005A747B">
        <w:trPr>
          <w:trHeight w:val="20"/>
          <w:jc w:val="center"/>
        </w:trPr>
        <w:tc>
          <w:tcPr>
            <w:tcW w:w="2265" w:type="dxa"/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841" w:type="dxa"/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099" w:type="dxa"/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Руководители подразделений (управляющие) в обрабатывающей промышленности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ЕКС</w:t>
            </w: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метролог</w:t>
            </w:r>
          </w:p>
        </w:tc>
      </w:tr>
      <w:tr w:rsidR="005A747B">
        <w:trPr>
          <w:trHeight w:val="290"/>
          <w:jc w:val="center"/>
        </w:trPr>
        <w:tc>
          <w:tcPr>
            <w:tcW w:w="2265" w:type="dxa"/>
            <w:vMerge w:val="restart"/>
          </w:tcPr>
          <w:p w:rsidR="005A747B" w:rsidRDefault="00823BB2">
            <w:r>
              <w:t>ОКПДТР</w:t>
            </w: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202475</w:t>
            </w:r>
          </w:p>
        </w:tc>
        <w:tc>
          <w:tcPr>
            <w:tcW w:w="6099" w:type="dxa"/>
          </w:tcPr>
          <w:p w:rsidR="005A747B" w:rsidRDefault="00823BB2">
            <w:pPr>
              <w:shd w:val="clear" w:color="FFFFFF" w:themeColor="background1" w:fill="FFFFFF" w:themeFill="background1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202479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 (в обрабатывающей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202763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 (в добывающей промышленности)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202768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 (в обрабатывающей промышленности)</w:t>
            </w:r>
          </w:p>
        </w:tc>
      </w:tr>
      <w:tr w:rsidR="005A747B">
        <w:trPr>
          <w:trHeight w:val="335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203347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Руководитель департамента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 w:val="restart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Перечень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18.02.7.1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Электроэнергетика и электротехника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20.04.7.2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системы жизнеобеспечения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21.04.7.1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Мехатроника</w:t>
            </w:r>
            <w:proofErr w:type="spellEnd"/>
            <w:r>
              <w:rPr>
                <w:rFonts w:cs="Times New Roman"/>
              </w:rPr>
              <w:t xml:space="preserve"> и робототехника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21.05.7.1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22.01.7.1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качеством, стандартизация и метрология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22.03.7.1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Управление в технических системах и системный анализ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Нефтегазовое дело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25.01.7.1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25.03.7.1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Радиотехника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25.06.7.1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Приборостроение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25.09.7.2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Радиоэлектронные системы и комплексы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25.10.7.2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Специальные радиотехнические системы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27.06.7.2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Системы управления и навигации летательных аппаратов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31.03.7.2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36.02.7.1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Техническая эксплуатация авиационных </w:t>
            </w:r>
            <w:proofErr w:type="spellStart"/>
            <w:r>
              <w:rPr>
                <w:rFonts w:cs="Times New Roman"/>
              </w:rPr>
              <w:t>электросистем</w:t>
            </w:r>
            <w:proofErr w:type="spellEnd"/>
            <w:r>
              <w:rPr>
                <w:rFonts w:cs="Times New Roman"/>
              </w:rPr>
              <w:t xml:space="preserve"> и пилотажно-навигационных комплексов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36.05.7.2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транспортного радиооборудования</w:t>
            </w:r>
          </w:p>
        </w:tc>
      </w:tr>
      <w:tr w:rsidR="005A747B">
        <w:trPr>
          <w:trHeight w:val="20"/>
          <w:jc w:val="center"/>
        </w:trPr>
        <w:tc>
          <w:tcPr>
            <w:tcW w:w="2265" w:type="dxa"/>
            <w:vMerge/>
          </w:tcPr>
          <w:p w:rsidR="005A747B" w:rsidRDefault="005A747B"/>
        </w:tc>
        <w:tc>
          <w:tcPr>
            <w:tcW w:w="1841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37.06.7.2</w:t>
            </w:r>
          </w:p>
        </w:tc>
        <w:tc>
          <w:tcPr>
            <w:tcW w:w="6099" w:type="dxa"/>
          </w:tcPr>
          <w:p w:rsidR="005A747B" w:rsidRDefault="00823BB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судового электрооборудования и средств автоматики</w:t>
            </w:r>
          </w:p>
        </w:tc>
      </w:tr>
    </w:tbl>
    <w:p w:rsidR="00CB76E6" w:rsidRDefault="00CB76E6">
      <w:pPr>
        <w:pStyle w:val="Norm"/>
      </w:pPr>
      <w:r>
        <w:br w:type="page"/>
      </w:r>
    </w:p>
    <w:p w:rsidR="005A747B" w:rsidRDefault="005A747B">
      <w:pPr>
        <w:pStyle w:val="Norm"/>
      </w:pPr>
    </w:p>
    <w:p w:rsidR="005A747B" w:rsidRDefault="00823BB2">
      <w:pPr>
        <w:pStyle w:val="Norm"/>
        <w:rPr>
          <w:b/>
        </w:rPr>
      </w:pPr>
      <w:r>
        <w:rPr>
          <w:b/>
        </w:rPr>
        <w:t>3.7.1.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Управление метрологическим обеспечением измерений расхода и физико-химических показателей УВС 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G/01.8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4"/>
        <w:gridCol w:w="1194"/>
        <w:gridCol w:w="638"/>
        <w:gridCol w:w="1912"/>
        <w:gridCol w:w="396"/>
        <w:gridCol w:w="1274"/>
        <w:gridCol w:w="2373"/>
      </w:tblGrid>
      <w:tr w:rsidR="005A747B">
        <w:trPr>
          <w:jc w:val="center"/>
        </w:trPr>
        <w:tc>
          <w:tcPr>
            <w:tcW w:w="2579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79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24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Оценка состояния и применения средств измерений количества и физико-химических показателей УВС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Организация и контроль выполнения сроков и процедур поверки, калибровки средств измерений количества и физико-химических показателей УВС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проведения испытаний рабочих эталонов, средств измерений количества и физико-химических показателей УВС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Контроль проведения испытаний (первичной поверки) средств измерений, устанавливаемых на приграничные узлы измерений УВС, в том числе в зарубежных испытательных центрах средств измерений количества и показателей качества УВС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Организация и координация работ в организации нефтегазовой отрасли по оценке качества измерений в соответствии с организационными схемами измерений количественных и качественных показателей УВС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Организация работ в части мониторинга и оперативного анализа количественных и качественных показателей УВС с целью выявления потерь расчетно-методического характера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Формирование мероприятий по выявлению и снижению потерь УВС расчетно-методического характера и контроль их выполнения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Организация и проведение аудитов подразделений организации нефтегазовой отрасли в части выявления потерь УВС расчетно-методического характера и причин их появления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Координация и оценка деятельности подразделений организации нефтегазовой отрасли в части снижения потерь УВС расчетно-методического характера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Формирование предложений по проектам контрактов и технических соглашений на поставку и (или) транзит УВС на экспорт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Подготовка предложений по проектам договоров и технических условий на подключение независимых поставщиков УВС к газотранспортной системе и продуктопроводам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Формирование предложений по проектам заданий и технических требований на проектирование узлов измерений УВС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Формирование предложений по основным техническим решениям и проектной документации по реконструкции и строительству узлов измерений УВС, в том </w:t>
            </w:r>
            <w:proofErr w:type="gramStart"/>
            <w:r>
              <w:rPr>
                <w:rFonts w:cs="Times New Roman"/>
                <w:color w:val="000000"/>
              </w:rPr>
              <w:t>числе</w:t>
            </w:r>
            <w:proofErr w:type="gramEnd"/>
            <w:r>
              <w:rPr>
                <w:rFonts w:cs="Times New Roman"/>
                <w:color w:val="000000"/>
              </w:rPr>
              <w:t xml:space="preserve"> через которые осуществляется поставка и (или) транзит УВС на экспорт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Рассмотрение и согласование технической части документации о закупке для проведения конкурентных закупок по выбору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</w:rPr>
              <w:t>поставщика оборудования метрологического обеспечения измерений количества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</w:rPr>
              <w:t xml:space="preserve"> и показателей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предложений в планы мероприятий по подготовке узлов измерений УВС организации нефтегазовой области к эксплуатации в осенне-зимний период и контроль их выполнения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Формирование и актуализация перечня средств измерений, рекомендованных к применению в </w:t>
            </w:r>
            <w:r>
              <w:rPr>
                <w:rFonts w:cs="Times New Roman"/>
                <w:color w:val="000000"/>
              </w:rPr>
              <w:t>организации нефтегазовой отрасли</w:t>
            </w:r>
            <w:r>
              <w:rPr>
                <w:rFonts w:ascii="TimesNewRoman" w:eastAsia="TimesNewRoman" w:hAnsi="TimesNewRoman" w:cs="TimesNewRoman"/>
                <w:color w:val="000000"/>
              </w:rPr>
              <w:t xml:space="preserve"> по результатам испытаний, анализу опыта их применения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осуществление метрологического надзора за применением средств и систем измерений, эталонного оборудования, методик измерений, соблюдением требований нормативно-технических документов по обеспечению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Организация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</w:rPr>
              <w:t xml:space="preserve">проведения метрологической экспертизы проектов документов системы стандартизации </w:t>
            </w:r>
            <w:r>
              <w:rPr>
                <w:rFonts w:cs="Times New Roman"/>
                <w:color w:val="000000"/>
              </w:rPr>
              <w:t>организации нефтегазовой</w:t>
            </w:r>
            <w:proofErr w:type="gramEnd"/>
            <w:r>
              <w:rPr>
                <w:rFonts w:cs="Times New Roman"/>
                <w:color w:val="000000"/>
              </w:rPr>
              <w:t xml:space="preserve"> отрасли, проектной и технической документации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Организация работ по сличению эталонов единиц измерения расхода (количества) УВС организации нефтегазовой отрасли с эталонами зарубежных стран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реализации </w:t>
            </w:r>
            <w:proofErr w:type="spellStart"/>
            <w:r>
              <w:rPr>
                <w:rFonts w:cs="Times New Roman"/>
                <w:szCs w:val="24"/>
              </w:rPr>
              <w:t>прослеживаемости</w:t>
            </w:r>
            <w:proofErr w:type="spellEnd"/>
            <w:r>
              <w:rPr>
                <w:rFonts w:cs="Times New Roman"/>
                <w:szCs w:val="24"/>
              </w:rPr>
              <w:t xml:space="preserve"> (передачи единицы измерений от государственного эталона к рабочему средству измерений) эталонов к Государственным первичным эталонам Российской Федерации, интеграции метрологических </w:t>
            </w:r>
            <w:proofErr w:type="spellStart"/>
            <w:r>
              <w:rPr>
                <w:rFonts w:cs="Times New Roman"/>
                <w:szCs w:val="24"/>
              </w:rPr>
              <w:t>расходоизмерительных</w:t>
            </w:r>
            <w:proofErr w:type="spellEnd"/>
            <w:r>
              <w:rPr>
                <w:rFonts w:cs="Times New Roman"/>
                <w:szCs w:val="24"/>
              </w:rPr>
              <w:t xml:space="preserve"> центров организации нефтегазовой отрасли в систему зарубежных центров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Взаимодействие с органами исполнительной власти Российской Федерации, научными и территориальными организациями </w:t>
            </w:r>
            <w:proofErr w:type="spellStart"/>
            <w:r>
              <w:rPr>
                <w:rFonts w:cs="Times New Roman"/>
                <w:color w:val="000000"/>
              </w:rPr>
              <w:t>Росстандарта</w:t>
            </w:r>
            <w:proofErr w:type="spellEnd"/>
            <w:r>
              <w:rPr>
                <w:rFonts w:cs="Times New Roman"/>
                <w:color w:val="000000"/>
              </w:rPr>
              <w:t xml:space="preserve"> по вопросам обеспечения единства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предложений к проектам постановлений Правительства Российской Федерации, федеральных законов, других нормативных актов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и оценивать состояние и применение средств измерений количества и физико-химических показателей УВС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и контролировать проведение поверки, калибровки, испытаний средств измерений количества и физико-химических показателей УВС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Согласовывать техническую часть документации для проведения закупок оборудования метрологического обеспечения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Координировать реализацию проводимой в организации нефтегазовой отрасли политики </w:t>
            </w:r>
            <w:proofErr w:type="spellStart"/>
            <w:r>
              <w:rPr>
                <w:rFonts w:cs="Times New Roman"/>
                <w:szCs w:val="24"/>
              </w:rPr>
              <w:t>импортозамещения</w:t>
            </w:r>
            <w:proofErr w:type="spellEnd"/>
            <w:r>
              <w:rPr>
                <w:rFonts w:cs="Times New Roman"/>
                <w:szCs w:val="24"/>
              </w:rPr>
              <w:t xml:space="preserve"> в сфере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технические условия на подключение независимых поставщиков УВС к системе трубопроводов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подготовку узлов измерений УВС организации нефтегазовой отрасли к эксплуатации в осенне-зимний период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Планировать, организовывать и проводить метрологический надзор в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и контролировать подготовку организации нефтегазовой </w:t>
            </w:r>
            <w:r>
              <w:rPr>
                <w:rFonts w:cs="Times New Roman"/>
                <w:szCs w:val="24"/>
              </w:rPr>
              <w:lastRenderedPageBreak/>
              <w:t>отрасли к проведению государственного метрологического надзора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метрологическую экспертизу проектов документов системы стандартизации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и координировать работы по сличению эталонов единиц измерения количества УВС организации нефтегазовой отрасли с эталонами зарубежных стран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Обеспечивать </w:t>
            </w:r>
            <w:proofErr w:type="spellStart"/>
            <w:r>
              <w:rPr>
                <w:rFonts w:cs="Times New Roman"/>
                <w:szCs w:val="24"/>
              </w:rPr>
              <w:t>прослеживаемость</w:t>
            </w:r>
            <w:proofErr w:type="spellEnd"/>
            <w:r>
              <w:rPr>
                <w:rFonts w:cs="Times New Roman"/>
                <w:szCs w:val="24"/>
              </w:rPr>
              <w:t xml:space="preserve"> рабочих эталонов, применяемых в организации нефтегазовой отрасли, к государственным первичным эталонам Российской Федерации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взаимодействие с органами исполнительной власти Российской Федерации, научными и территориальными организациями </w:t>
            </w:r>
            <w:proofErr w:type="spellStart"/>
            <w:r>
              <w:rPr>
                <w:rFonts w:cs="Times New Roman"/>
                <w:szCs w:val="24"/>
              </w:rPr>
              <w:t>Росстандарта</w:t>
            </w:r>
            <w:proofErr w:type="spellEnd"/>
            <w:r>
              <w:rPr>
                <w:rFonts w:cs="Times New Roman"/>
                <w:szCs w:val="24"/>
              </w:rPr>
              <w:t xml:space="preserve"> по вопросам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взаимодействие с зарубежными контрагентами организации нефтегазовой отрасли по вопросам выполнения измерений количества и показателей качества УВС, поставляемых на экспорт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предложения к проектам законодательных и иных нормативных правовых актов в области обеспечения единства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документы в области законодательной метрологии по вопросам метрологической </w:t>
            </w:r>
            <w:proofErr w:type="spellStart"/>
            <w:r>
              <w:rPr>
                <w:rFonts w:cs="Times New Roman"/>
                <w:szCs w:val="24"/>
              </w:rPr>
              <w:t>прослеживаемости</w:t>
            </w:r>
            <w:proofErr w:type="spellEnd"/>
            <w:r>
              <w:rPr>
                <w:rFonts w:cs="Times New Roman"/>
                <w:szCs w:val="24"/>
              </w:rPr>
              <w:t xml:space="preserve"> и международной системы единиц величин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Научная, организационная, нормативная и техническая основы метрологического обеспечения в организации нефтегазовой отрасли и их взаимосвязи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мониторинга метрологического обеспечения, формирования корректирующих мероприятий и контроля устранения нарушений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организации, проведения и оформления </w:t>
            </w:r>
            <w:proofErr w:type="gramStart"/>
            <w:r>
              <w:rPr>
                <w:rFonts w:cs="Times New Roman"/>
                <w:szCs w:val="24"/>
              </w:rPr>
              <w:t>результатов проверок правильности измерений количества</w:t>
            </w:r>
            <w:proofErr w:type="gramEnd"/>
            <w:r>
              <w:rPr>
                <w:rFonts w:cs="Times New Roman"/>
                <w:szCs w:val="24"/>
              </w:rPr>
              <w:t xml:space="preserve"> и показателей качества УВС на узлах измерений организации нефтегазовой отрасли, в том числе совместных проверок с организациями-контрагентами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Процедуры контроля достоверности измерений, подтверждения реализуемости методики (метода) измерений с установленными показателями точности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Мероприятия, направленные на исключение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осложнения при реализации методик измерений количества и показателей качества УВС и способы их решения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организации, порядку проведения и задачам метрологической экспертизы документов системы стандартизации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документов, регламентирующих материально-техническое обеспечение производственной деятельности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документов, регламентирующих договорную работу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организации подготовки и оценки готовности узлов измерений УВС организации нефтегазовой отрасли к работе в осенне-зимний период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осуществления метрологического контроля и надзора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Norm"/>
        <w:rPr>
          <w:b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3.7.2.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Управление формированием единой технической политики в области метрологического обеспечения химико-аналитических (испытательных) и метрологических лабораторий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G/02.8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5"/>
        <w:gridCol w:w="1194"/>
        <w:gridCol w:w="637"/>
        <w:gridCol w:w="1913"/>
        <w:gridCol w:w="396"/>
        <w:gridCol w:w="1133"/>
        <w:gridCol w:w="2513"/>
      </w:tblGrid>
      <w:tr w:rsidR="005A747B">
        <w:trPr>
          <w:jc w:val="center"/>
        </w:trPr>
        <w:tc>
          <w:tcPr>
            <w:tcW w:w="2580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80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6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Координация деятельности в области метрологического обеспечения измерений химико-аналитических (испытательных) и метрологических лабораторий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Координация деятельности организации нефтегазовой отрасли в части организации работ по аккредитации (оценке состояния измерений) химико-аналитических (испытательных), метрологических лабораторий и метрологических служб на право поверки и калибровки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Управление процессами, направленными на приведение химико-аналитических (испытательных) и метрологических лабораторий организации нефтегазовой отрасли к требованиям нормативно-технической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</w:rPr>
              <w:t>Координация организации работ по повышению эффективности и оптимизации затрат в деятельности химико-аналитических (испытательных) и метрологических лабораторий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Координация деятельности и </w:t>
            </w:r>
            <w:proofErr w:type="gramStart"/>
            <w:r>
              <w:rPr>
                <w:rFonts w:cs="Times New Roman"/>
                <w:color w:val="000000"/>
              </w:rPr>
              <w:t>контроль за</w:t>
            </w:r>
            <w:proofErr w:type="gramEnd"/>
            <w:r>
              <w:rPr>
                <w:rFonts w:cs="Times New Roman"/>
                <w:color w:val="000000"/>
              </w:rPr>
              <w:t xml:space="preserve"> выполнением в организации нефтегазовой отрасли работ по 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</w:rPr>
              <w:t>Организация создания и технического сопровождения системы сбора оперативной информации с узлов измерений количества и показателей качества УВС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</w:t>
            </w:r>
            <w:r>
              <w:rPr>
                <w:rFonts w:cs="Times New Roman"/>
                <w:szCs w:val="24"/>
              </w:rPr>
              <w:lastRenderedPageBreak/>
              <w:t>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Организовывать и контролировать метрологическое обеспечение измерений </w:t>
            </w:r>
            <w:r>
              <w:rPr>
                <w:rFonts w:cs="Times New Roman"/>
                <w:color w:val="000000" w:themeColor="text1"/>
                <w:szCs w:val="24"/>
              </w:rPr>
              <w:lastRenderedPageBreak/>
              <w:t>в химико-аналитических (испытательных) и метрологических лабораториях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Планировать и координировать работы по прохождению процедур аккредитации (подтверждения компетенции) химико-аналитических (испытательных) и метрологических лабораторий организации нефтегазовой отрасли в национальной и добровольной системах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Оценивать соблюдение требований к качеству организации и проведения работ в химико-аналитических (испытательных) метрологических лабораториях организации нефтегазовой отрасли в соответствии с областью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Разрабатывать и внедрять мероприятия по повышению эффективности и оптимизации затрат в деятельности химико-аналитических (испытательных) и метрологических лабораторий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Порядок аккредитации химико-аналитических (испытательных) и метрологических лабораторий в национальной и добровольной системах аккредитации, критерии аккредитации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Порядок организации и проведения поверки и калибровки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Система обеспечения качества организации и выполнения поверочных и калибровочных работ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  <w:szCs w:val="22"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3.7.3.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Управление и координация деятельности метрологических центров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G/03.8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446DF4" w:rsidRDefault="00446DF4">
      <w:pPr>
        <w:pStyle w:val="Norm"/>
        <w:rPr>
          <w:b/>
        </w:rPr>
      </w:pPr>
      <w:r>
        <w:rPr>
          <w:b/>
        </w:rPr>
        <w:br w:type="page"/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5"/>
        <w:gridCol w:w="1194"/>
        <w:gridCol w:w="637"/>
        <w:gridCol w:w="1913"/>
        <w:gridCol w:w="396"/>
        <w:gridCol w:w="1133"/>
        <w:gridCol w:w="2513"/>
      </w:tblGrid>
      <w:tr w:rsidR="005A747B">
        <w:trPr>
          <w:jc w:val="center"/>
        </w:trPr>
        <w:tc>
          <w:tcPr>
            <w:tcW w:w="2580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80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6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53"/>
        <w:gridCol w:w="8068"/>
      </w:tblGrid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Осуществление методического руководства и координация деятельности метрологических центров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Организация работ по рассмотрению </w:t>
            </w:r>
            <w:r>
              <w:rPr>
                <w:rFonts w:cs="Times New Roman"/>
                <w:szCs w:val="24"/>
              </w:rPr>
              <w:t xml:space="preserve">заявок на выполнение работ по </w:t>
            </w:r>
            <w:r>
              <w:rPr>
                <w:rFonts w:cs="Times New Roman"/>
                <w:color w:val="000000"/>
              </w:rPr>
              <w:t xml:space="preserve">поверке и калибровке средств измерений </w:t>
            </w:r>
            <w:r>
              <w:rPr>
                <w:rFonts w:cs="Times New Roman"/>
                <w:szCs w:val="24"/>
              </w:rPr>
              <w:t xml:space="preserve">метрологическими центрами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 xml:space="preserve">Формирование графиков работ </w:t>
            </w:r>
            <w:r>
              <w:rPr>
                <w:rFonts w:cs="Times New Roman"/>
                <w:szCs w:val="24"/>
              </w:rPr>
              <w:t xml:space="preserve">метрологических центров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Контроль и оценка </w:t>
            </w:r>
            <w:r>
              <w:rPr>
                <w:rFonts w:cs="Times New Roman"/>
              </w:rPr>
              <w:t xml:space="preserve">выполнения </w:t>
            </w:r>
            <w:r>
              <w:rPr>
                <w:rFonts w:cs="Times New Roman"/>
                <w:szCs w:val="24"/>
              </w:rPr>
              <w:t xml:space="preserve">метрологическими центрами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работ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Формирование отчетности в рамках проводимых работ </w:t>
            </w:r>
            <w:r>
              <w:rPr>
                <w:rFonts w:cs="Times New Roman"/>
                <w:szCs w:val="24"/>
              </w:rPr>
              <w:t xml:space="preserve">метрологическими центрами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</w:rPr>
              <w:t>Обеспечение взаимодействия</w:t>
            </w: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</w:rPr>
              <w:t>с органами исполнительной власти Российской Федерации, территориальными организациями Федерального агентства по техническому регулированию и метрологии по вопросам метрологии и обеспечения единства измерений</w:t>
            </w:r>
          </w:p>
        </w:tc>
      </w:tr>
      <w:tr w:rsidR="005A747B">
        <w:trPr>
          <w:trHeight w:val="51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Осуществление международного сотрудничества и ключевых сличений в целях подтверждения заявленной точности измерений, а также участие в подготовки проектов стандартов, норм, правил и руководящих документов в области метрологического обеспечения измерений 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Организовывать деятельность </w:t>
            </w:r>
            <w:r>
              <w:rPr>
                <w:rFonts w:cs="Times New Roman"/>
                <w:szCs w:val="24"/>
              </w:rPr>
              <w:t xml:space="preserve">метрологических центров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в части проведения работ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Осуществлять методическое сопровождение деятельности </w:t>
            </w:r>
            <w:r>
              <w:rPr>
                <w:rFonts w:cs="Times New Roman"/>
                <w:szCs w:val="24"/>
              </w:rPr>
              <w:t xml:space="preserve">метрологических центров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в части проведения работ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Формировать и анализировать корректность составления </w:t>
            </w:r>
            <w:r>
              <w:rPr>
                <w:rFonts w:cs="Times New Roman"/>
                <w:szCs w:val="24"/>
              </w:rPr>
              <w:t xml:space="preserve">заявки на выполнение работ по </w:t>
            </w:r>
            <w:r>
              <w:rPr>
                <w:rFonts w:cs="Times New Roman"/>
                <w:color w:val="000000"/>
              </w:rPr>
              <w:t xml:space="preserve">поверке и калибровке средств измерений </w:t>
            </w:r>
            <w:r>
              <w:rPr>
                <w:rFonts w:cs="Times New Roman"/>
                <w:szCs w:val="24"/>
              </w:rPr>
              <w:t xml:space="preserve">метрологическими центрами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графики </w:t>
            </w:r>
            <w:r>
              <w:rPr>
                <w:rFonts w:cs="Times New Roman"/>
                <w:color w:val="000000" w:themeColor="text1"/>
              </w:rPr>
              <w:t xml:space="preserve">работ </w:t>
            </w:r>
            <w:r>
              <w:rPr>
                <w:rFonts w:cs="Times New Roman"/>
                <w:szCs w:val="24"/>
              </w:rPr>
              <w:t xml:space="preserve">метрологических центров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 по </w:t>
            </w:r>
            <w:r>
              <w:rPr>
                <w:rFonts w:cs="Times New Roman"/>
                <w:color w:val="000000"/>
              </w:rPr>
              <w:t>поверке и калибровке средств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контроль и оценивать качество проводимых работ по </w:t>
            </w:r>
            <w:r>
              <w:rPr>
                <w:rFonts w:cs="Times New Roman"/>
                <w:color w:val="000000"/>
              </w:rPr>
              <w:t xml:space="preserve">поверке и калибровке средств измерений </w:t>
            </w:r>
            <w:r>
              <w:rPr>
                <w:rFonts w:cs="Times New Roman"/>
                <w:szCs w:val="24"/>
              </w:rPr>
              <w:t xml:space="preserve">метрологическими центрами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отчетную документацию по проводимым работам по </w:t>
            </w:r>
            <w:r>
              <w:rPr>
                <w:rFonts w:cs="Times New Roman"/>
                <w:color w:val="000000"/>
              </w:rPr>
              <w:t xml:space="preserve">поверке и калибровке средств измерений </w:t>
            </w:r>
            <w:r>
              <w:rPr>
                <w:rFonts w:cs="Times New Roman"/>
                <w:szCs w:val="24"/>
              </w:rPr>
              <w:t xml:space="preserve">метрологическими центрами </w:t>
            </w:r>
            <w:proofErr w:type="spellStart"/>
            <w:r>
              <w:rPr>
                <w:rFonts w:cs="Times New Roman"/>
                <w:szCs w:val="24"/>
              </w:rPr>
              <w:t>расходометрии</w:t>
            </w:r>
            <w:proofErr w:type="spellEnd"/>
            <w:r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взаимодействие с органами исполнительной власти Российской Федерации, территориальными организациями </w:t>
            </w:r>
            <w:r>
              <w:rPr>
                <w:rFonts w:cs="Times New Roman"/>
              </w:rPr>
              <w:t xml:space="preserve">Федерального агентства по техническому регулированию и метрологии по вопросам </w:t>
            </w:r>
            <w:r>
              <w:rPr>
                <w:rFonts w:cs="Times New Roman"/>
              </w:rPr>
              <w:lastRenderedPageBreak/>
              <w:t>метрологии и обеспечения единства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взаимодействие с зарубежными контрагентами </w:t>
            </w:r>
            <w:r>
              <w:rPr>
                <w:rFonts w:ascii="TimesNewRoman" w:eastAsia="TimesNewRoman" w:hAnsi="TimesNewRoman" w:cs="TimesNewRoman"/>
                <w:color w:val="000000"/>
              </w:rPr>
              <w:t xml:space="preserve">в области метрологического обеспечения измерений 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</w:rPr>
              <w:t>метрологии 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Виды, технико-эксплуатационные характеристики, конструктивные особенности, режимы </w:t>
            </w:r>
            <w:proofErr w:type="gramStart"/>
            <w:r>
              <w:rPr>
                <w:rFonts w:cs="Times New Roman"/>
                <w:szCs w:val="24"/>
              </w:rPr>
              <w:t>работы средств измерений организации нефтегазовой отрасли</w:t>
            </w:r>
            <w:proofErr w:type="gramEnd"/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измерений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документы в области </w:t>
            </w:r>
            <w:r>
              <w:rPr>
                <w:rFonts w:cs="Times New Roman"/>
              </w:rPr>
              <w:t>метрологии и обеспечения единства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Научная, организационная, нормативная и техническая основы метрологического обеспечения в организации нефтегазовой отрасли и их взаимосвязи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Порядок организации и проведения поверки и калибровки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Система обеспечения качества организации и выполнения поверочных и калибровочных работ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  <w:szCs w:val="22"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t>3.7.4.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Управление обеспечением функционирования средств и систем </w:t>
            </w:r>
            <w:r>
              <w:rPr>
                <w:rFonts w:cs="Times New Roman"/>
                <w:szCs w:val="24"/>
              </w:rPr>
              <w:t xml:space="preserve">измерений </w:t>
            </w:r>
            <w:r>
              <w:rPr>
                <w:rFonts w:cs="Times New Roman"/>
                <w:color w:val="000000" w:themeColor="text1"/>
                <w:szCs w:val="24"/>
              </w:rPr>
              <w:t>в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G/04.8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5"/>
        <w:gridCol w:w="1194"/>
        <w:gridCol w:w="637"/>
        <w:gridCol w:w="1913"/>
        <w:gridCol w:w="396"/>
        <w:gridCol w:w="1133"/>
        <w:gridCol w:w="2513"/>
      </w:tblGrid>
      <w:tr w:rsidR="005A747B">
        <w:trPr>
          <w:jc w:val="center"/>
        </w:trPr>
        <w:tc>
          <w:tcPr>
            <w:tcW w:w="2580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80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6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предложений в планы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по объектам метрологического обеспечения организации нефтегазовой отрасли на основе анализа их технического состояния и материалов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Рассмотрение и согласование предложений подразделений организации нефтегазовой отрасли по </w:t>
            </w:r>
            <w:proofErr w:type="spellStart"/>
            <w:r>
              <w:rPr>
                <w:rFonts w:cs="Times New Roman"/>
                <w:color w:val="000000"/>
              </w:rPr>
              <w:t>ТОиР</w:t>
            </w:r>
            <w:proofErr w:type="spellEnd"/>
            <w:r>
              <w:rPr>
                <w:rFonts w:cs="Times New Roman"/>
                <w:color w:val="000000"/>
              </w:rPr>
              <w:t>, ДО средств и систем измерений на технологических объектах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Рассмотрение и согласование потребности организации нефтегазовой отрасли в лимитах затрат, а также </w:t>
            </w:r>
            <w:proofErr w:type="spellStart"/>
            <w:r>
              <w:rPr>
                <w:rFonts w:cs="Times New Roman"/>
                <w:color w:val="000000"/>
              </w:rPr>
              <w:t>пообъектных</w:t>
            </w:r>
            <w:proofErr w:type="spellEnd"/>
            <w:r>
              <w:rPr>
                <w:rFonts w:cs="Times New Roman"/>
                <w:color w:val="000000"/>
              </w:rPr>
              <w:t xml:space="preserve"> планов по </w:t>
            </w:r>
            <w:proofErr w:type="spellStart"/>
            <w:r>
              <w:rPr>
                <w:rFonts w:cs="Times New Roman"/>
                <w:color w:val="000000"/>
              </w:rPr>
              <w:t>ТОиР</w:t>
            </w:r>
            <w:proofErr w:type="spellEnd"/>
            <w:r>
              <w:rPr>
                <w:rFonts w:cs="Times New Roman"/>
                <w:color w:val="000000"/>
              </w:rPr>
              <w:t>, ДО средств и систем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</w:rPr>
              <w:t xml:space="preserve">Реализация политики </w:t>
            </w:r>
            <w:proofErr w:type="spellStart"/>
            <w:r>
              <w:rPr>
                <w:rFonts w:ascii="TimesNewRoman" w:eastAsia="TimesNewRoman" w:hAnsi="TimesNewRoman" w:cs="TimesNewRoman"/>
              </w:rPr>
              <w:t>импортозамещения</w:t>
            </w:r>
            <w:proofErr w:type="spellEnd"/>
            <w:r>
              <w:rPr>
                <w:rFonts w:ascii="TimesNewRoman" w:eastAsia="TimesNewRoman" w:hAnsi="TimesNewRoman" w:cs="TimesNewRoman"/>
              </w:rPr>
              <w:t xml:space="preserve"> в сфере метрологического обеспечения </w:t>
            </w:r>
            <w:r>
              <w:rPr>
                <w:rFonts w:cs="Times New Roman"/>
                <w:color w:val="000000" w:themeColor="text1"/>
                <w:szCs w:val="24"/>
              </w:rPr>
              <w:t>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Согласование технических условий, заданий на используемые виды МТР в части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Рассмотрение и согласование предложений подразделений организации нефтегазовой отрасли по номенклатуре закупок МТР для производственно-эксплуатационных нужд, оборудования, согласование квартальных корректировок планов в части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t>Планирование и организация ДО средств измерений, согласование программ и типовых методик ДО средств измерений, применяемых на опасных производственных объектах организации нефтегазовой отрасли</w:t>
            </w:r>
          </w:p>
        </w:tc>
      </w:tr>
      <w:tr w:rsidR="005A747B">
        <w:trPr>
          <w:trHeight w:val="47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</w:rPr>
              <w:t xml:space="preserve">Мониторинг выполнения работ по </w:t>
            </w:r>
            <w:proofErr w:type="spellStart"/>
            <w:r>
              <w:rPr>
                <w:rFonts w:ascii="TimesNewRoman" w:eastAsia="TimesNewRoman" w:hAnsi="TimesNewRoman" w:cs="TimesNewRoman"/>
              </w:rPr>
              <w:t>ТОиР</w:t>
            </w:r>
            <w:proofErr w:type="spellEnd"/>
            <w:r>
              <w:rPr>
                <w:rFonts w:ascii="TimesNewRoman" w:eastAsia="TimesNewRoman" w:hAnsi="TimesNewRoman" w:cs="TimesNewRoman"/>
              </w:rPr>
              <w:t>, ДО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</w:rPr>
              <w:t xml:space="preserve">Согласование предложений подразделений </w:t>
            </w:r>
            <w:r>
              <w:rPr>
                <w:rFonts w:cs="Times New Roman"/>
                <w:color w:val="000000"/>
              </w:rPr>
              <w:t xml:space="preserve">организации нефтегазовой отрасли </w:t>
            </w:r>
            <w:r>
              <w:rPr>
                <w:rFonts w:ascii="TimesNewRoman" w:eastAsia="TimesNewRoman" w:hAnsi="TimesNewRoman" w:cs="TimesNewRoman"/>
              </w:rPr>
              <w:t xml:space="preserve">на дополнительные лимиты финансирования, внесение изменений в планы по </w:t>
            </w:r>
            <w:proofErr w:type="spellStart"/>
            <w:r>
              <w:rPr>
                <w:rFonts w:ascii="TimesNewRoman" w:eastAsia="TimesNewRoman" w:hAnsi="TimesNewRoman" w:cs="TimesNewRoman"/>
              </w:rPr>
              <w:t>ТОиР</w:t>
            </w:r>
            <w:proofErr w:type="spellEnd"/>
            <w:r>
              <w:rPr>
                <w:rFonts w:ascii="TimesNewRoman" w:eastAsia="TimesNewRoman" w:hAnsi="TimesNewRoman" w:cs="TimesNewRoman"/>
              </w:rPr>
              <w:t xml:space="preserve"> объектов метрологического обеспечения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Контроль подготовки организации нефтегазовой отрасли к работе в осенне-зимний период в части выполнения работ по обеспечению надежности функционирования средств и систем измерений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формирования и исполнения бюджетов затрат организации нефтегазовой отрасли на эксплуатацию средств и систем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Разработка нормативно-методических документов в области эксплуатации средств измерений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</w:rPr>
              <w:t xml:space="preserve">Подготовка предложений по формированию сводной отчетности по выполнению планов </w:t>
            </w:r>
            <w:proofErr w:type="spellStart"/>
            <w:r>
              <w:rPr>
                <w:rFonts w:ascii="TimesNewRoman" w:eastAsia="TimesNewRoman" w:hAnsi="TimesNewRoman" w:cs="TimesNewRoman"/>
              </w:rPr>
              <w:t>ТОиР</w:t>
            </w:r>
            <w:proofErr w:type="spellEnd"/>
            <w:r>
              <w:rPr>
                <w:rFonts w:ascii="TimesNewRoman" w:eastAsia="TimesNewRoman" w:hAnsi="TimesNewRoman" w:cs="TimesNewRoman"/>
              </w:rPr>
              <w:t xml:space="preserve"> в части объектов метрологического обеспечения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Анализировать, систематизировать информацию о состоянии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результаты </w:t>
            </w:r>
            <w:r>
              <w:rPr>
                <w:rFonts w:ascii="TimesNewRoman" w:eastAsia="TimesNewRoman" w:hAnsi="TimesNewRoman" w:cs="TimesNewRoman"/>
                <w:color w:val="000000"/>
              </w:rPr>
              <w:t xml:space="preserve">технического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</w:rPr>
              <w:t>обследования объектов метрологического обеспечения</w:t>
            </w:r>
            <w:r>
              <w:rPr>
                <w:rFonts w:cs="Times New Roman"/>
                <w:szCs w:val="24"/>
              </w:rPr>
              <w:t xml:space="preserve"> организации нефтегазовой отрасли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предложения в планы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объектов метрологического обеспечения, средств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Контролировать разработку и выполнение </w:t>
            </w:r>
            <w:proofErr w:type="spellStart"/>
            <w:r>
              <w:rPr>
                <w:rFonts w:cs="Times New Roman"/>
                <w:szCs w:val="24"/>
              </w:rPr>
              <w:t>пообъектных</w:t>
            </w:r>
            <w:proofErr w:type="spellEnd"/>
            <w:r>
              <w:rPr>
                <w:rFonts w:cs="Times New Roman"/>
                <w:szCs w:val="24"/>
              </w:rPr>
              <w:t xml:space="preserve"> планов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ДО средств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проведение ДО средств измерений, применяемых на опасных производственных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Формировать предложения в планы ДО средств измерений, применяемых на опасных производственных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и обосновывать потребность в финансовых затратах на эксплуатацию средств измерений организации нефтегазовой отрасли, контролировать исполнение бюджета затрат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потребность организации нефтегазовой отрасли в закупках МТР для производственно-эксплуатационных нужд, оборудования, не </w:t>
            </w:r>
            <w:r>
              <w:rPr>
                <w:rFonts w:cs="Times New Roman"/>
                <w:szCs w:val="24"/>
              </w:rPr>
              <w:lastRenderedPageBreak/>
              <w:t>требующего монтажа в части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Внедрять отечественные разработки и технологии в сфере метрологии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Координировать подготовку и оценивать готовность средств измерений на технологических объектах организации нефтегазовой отрасли к работе в осенне-зимний период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Анализировать, обобщать накопленный опыт </w:t>
            </w:r>
            <w:r>
              <w:rPr>
                <w:rFonts w:cs="Times New Roman"/>
                <w:color w:val="000000"/>
              </w:rPr>
              <w:t>в области эксплуатации средств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нормативно-методические документы в области эксплуатации средств измерений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отчетность </w:t>
            </w:r>
            <w:r>
              <w:rPr>
                <w:rFonts w:ascii="TimesNewRoman" w:eastAsia="TimesNewRoman" w:hAnsi="TimesNewRoman" w:cs="TimesNewRoman"/>
              </w:rPr>
              <w:t xml:space="preserve">по выполнению планов </w:t>
            </w:r>
            <w:proofErr w:type="spellStart"/>
            <w:r>
              <w:rPr>
                <w:rFonts w:ascii="TimesNewRoman" w:eastAsia="TimesNewRoman" w:hAnsi="TimesNewRoman" w:cs="TimesNewRoman"/>
              </w:rPr>
              <w:t>ТОиР</w:t>
            </w:r>
            <w:proofErr w:type="spellEnd"/>
            <w:r>
              <w:rPr>
                <w:rFonts w:ascii="TimesNewRoman" w:eastAsia="TimesNewRoman" w:hAnsi="TimesNewRoman" w:cs="TimesNewRoman"/>
              </w:rPr>
              <w:t xml:space="preserve"> в части объектов метрологического обеспечения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Виды, технико-эксплуатационные характеристики, конструктивные особенности, режимы </w:t>
            </w:r>
            <w:proofErr w:type="gramStart"/>
            <w:r>
              <w:rPr>
                <w:rFonts w:cs="Times New Roman"/>
                <w:szCs w:val="24"/>
              </w:rPr>
              <w:t>работы средств измерений организации нефтегазовой отрасли</w:t>
            </w:r>
            <w:proofErr w:type="gramEnd"/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и условия эксплуатации средств измерений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ДО и прогнозирования технического состояния средств измерений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Виды, периодичность, состав работ, технологии, порядок подготовки и проведения </w:t>
            </w:r>
            <w:proofErr w:type="spellStart"/>
            <w:r>
              <w:rPr>
                <w:szCs w:val="24"/>
              </w:rPr>
              <w:t>ТОиР</w:t>
            </w:r>
            <w:proofErr w:type="spellEnd"/>
            <w:r>
              <w:rPr>
                <w:szCs w:val="24"/>
              </w:rPr>
              <w:t>, ДО средств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Порядок разработки, согласования и утверждения планов работ по </w:t>
            </w:r>
            <w:proofErr w:type="spellStart"/>
            <w:r>
              <w:rPr>
                <w:szCs w:val="24"/>
              </w:rPr>
              <w:t>ТОиР</w:t>
            </w:r>
            <w:proofErr w:type="spellEnd"/>
            <w:r>
              <w:rPr>
                <w:szCs w:val="24"/>
              </w:rPr>
              <w:t>, ДО средств измерений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организации подготовки и оценки </w:t>
            </w:r>
            <w:proofErr w:type="gramStart"/>
            <w:r>
              <w:rPr>
                <w:rFonts w:cs="Times New Roman"/>
                <w:szCs w:val="24"/>
              </w:rPr>
              <w:t>готовности средств измерений организации нефтегазовой отрасли</w:t>
            </w:r>
            <w:proofErr w:type="gramEnd"/>
            <w:r>
              <w:rPr>
                <w:rFonts w:cs="Times New Roman"/>
                <w:szCs w:val="24"/>
              </w:rPr>
              <w:t xml:space="preserve"> к работе в осенне-зимний период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разработки, согласования и утверждения нормативно-методических документов в области эксплуатации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пожарной, экологической безопасности при эксплуатации средств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517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/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pStyle w:val="Level1"/>
        <w:rPr>
          <w:sz w:val="22"/>
          <w:szCs w:val="22"/>
        </w:rPr>
      </w:pPr>
    </w:p>
    <w:p w:rsidR="005A747B" w:rsidRDefault="00823BB2">
      <w:pPr>
        <w:pStyle w:val="Norm"/>
        <w:rPr>
          <w:b/>
        </w:rPr>
      </w:pPr>
      <w:r>
        <w:rPr>
          <w:b/>
        </w:rPr>
        <w:lastRenderedPageBreak/>
        <w:t>3.7.5. Трудовая функция</w:t>
      </w:r>
    </w:p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09"/>
        <w:gridCol w:w="585"/>
        <w:gridCol w:w="1162"/>
        <w:gridCol w:w="1739"/>
        <w:gridCol w:w="584"/>
      </w:tblGrid>
      <w:tr w:rsidR="005A747B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Управление развитием в области метрологического обеспечения организации нефтегазовой отрасли</w:t>
            </w:r>
          </w:p>
        </w:tc>
        <w:tc>
          <w:tcPr>
            <w:tcW w:w="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G/05.8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5"/>
        <w:gridCol w:w="1194"/>
        <w:gridCol w:w="637"/>
        <w:gridCol w:w="1913"/>
        <w:gridCol w:w="396"/>
        <w:gridCol w:w="1133"/>
        <w:gridCol w:w="2513"/>
      </w:tblGrid>
      <w:tr w:rsidR="005A747B">
        <w:trPr>
          <w:jc w:val="center"/>
        </w:trPr>
        <w:tc>
          <w:tcPr>
            <w:tcW w:w="2580" w:type="dxa"/>
            <w:tcBorders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A747B" w:rsidRDefault="00823B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747B">
        <w:trPr>
          <w:jc w:val="center"/>
        </w:trPr>
        <w:tc>
          <w:tcPr>
            <w:tcW w:w="2580" w:type="dxa"/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808080"/>
            </w:tcBorders>
            <w:vAlign w:val="center"/>
          </w:tcPr>
          <w:p w:rsidR="005A747B" w:rsidRDefault="005A747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61" w:type="dxa"/>
            <w:tcBorders>
              <w:top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A747B" w:rsidRDefault="005A74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15"/>
        <w:gridCol w:w="8106"/>
      </w:tblGrid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Оценка эффективности применяемых технических и организационных решений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работы по развитию испытательной и эталонной базы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предложений в инвестиционные программы в области метрологического обеспечения объектов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Рассмотрение и согласование проектной документации инвестиционных проектов организации нефтегазовой отрасли в части средств и систем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Формирование предложений по совершенствованию системы поверки, калибровки средств измерений и оценке состояния измерений в химико-аналитических (испытательных) и метрологических лабораториях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и контроль реализации организационно-технических мероприятий, направленных на повышение эффективности и надежности функционирования средств и систем измерений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Оценка эффективности применения и формирование предложений по совершенствованию методологии определения потерь УВС расчетно-методического характера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Формирование предложений и участие в работах по созданию и развитию автоматизированных систем мониторинга количественных и качественных показателей УВС, математических моделей (программных комплексов) по выявлению и прогнозированию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Обеспечение взаимодействия организации нефтегазовой отрасли с отечественными разработчиками и поставщиками средств метрологического обеспечения с целью внедрения новых методов и средств измерений, рабочих эталонов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Изучение и оценка новых достижений и перспективных направлений развития отечественных и зарубежных средств измерений, подготовка рекомендаций по их использованию при эксплуатации и внедрении на технологических объектах</w:t>
            </w:r>
            <w:r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Осуществление научно-технического сотрудничества с зарубежными партнерами в области создания и применения высокоавтоматизированных узлов измерений, систем и средств метрологического обеспечения измерений УВС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Контроль выполнения мероприятий, направленных на внедрение новой техники и технологий в области метрологического обеспечения </w:t>
            </w:r>
            <w:r>
              <w:rPr>
                <w:rFonts w:cs="Times New Roman"/>
                <w:color w:val="000000"/>
              </w:rPr>
              <w:lastRenderedPageBreak/>
              <w:t>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состояние метрологического обеспечения измерений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эффективность применяемых технических и организационных решений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техническую политику организации нефтегазовой отрасли в области метрологического обеспечения измерений 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предложения в области обеспечения единства и повышения точности измерений количества и физико-химических показателей УВС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предложения в инвестиционные программы в области метрологического обеспечения объектов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мероприятия по совершенствованию системы поверки и калибровки средств измерений и оценке состояния измерений в химико-аналитических и метрологических лабораториях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предложения по развитию испытательной и эталонной базы в области метрологического обеспечения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новые достижения и перспективные направления развития средств и систем измерений, цифровых технологий, средств телекоммуникаций, разрабатывать рекомендации по их применению на технологических объектах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Планировать, организовывать и контролировать выполнение мероприятий по внедрению новой техники и технологий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на основе анализа состояния метрологического обеспечения в организации нефтегазовой отрасли актуальные вопросы в области обеспечения единства измерений, подлежащие теоретическому и экспериментальному исследованию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 при проведении метрологических работ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обеспечения единства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Научная, организационная, нормативная и техническая основы метрологического обеспечения в организации нефтегазовой отрасли и их взаимосвязи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Цели и задачи метрологического обеспечения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процессы производства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измерений, выполняемые в организации нефтегазовой отрасли, применяемые методики (методы) и средства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качество измерений, выполняемых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повышения точности, достоверности и надежности измерений, выполняемых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Методы, технические и программные средства мониторинга количественных и качественных показателей УВС, выявления и прогнозирования потерь УВС расчетно-методического характера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мониторинга метрологического обеспечения, формирования корректирующих мероприятий и контроля устранения нарушений 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Направления и перспективы развития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Потребность организации нефтегазовой отрасли в измерительной информации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Новые методы и технологии измерений, средства и системы автоматизации, цифровые технологии в области метрологического обеспечения производственно-технологических процессов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документы, регламентирующие инновационную деятельность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расчета экономического эффекта от внедрения инноваций в области метрологического обеспечения измерений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документов в области проектирования строительства, реконструкции, технического перевооружения, капитального ремонта объектов основных фондов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пожарной, экологической безопасности при эксплуатации объектов метрологического обеспечения организации нефтегазовой отрасли</w:t>
            </w:r>
          </w:p>
        </w:tc>
      </w:tr>
      <w:tr w:rsidR="005A747B">
        <w:trPr>
          <w:trHeight w:val="276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и требования при выполнении работ повышенной опасности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Специализированные программные продукты в области метрологического обеспечения организации нефтегазовой отрасли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5A74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A747B" w:rsidRDefault="00823BB2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информационной безопасности при работе со служебной информацией</w:t>
            </w:r>
          </w:p>
        </w:tc>
      </w:tr>
      <w:tr w:rsidR="005A747B">
        <w:trPr>
          <w:trHeight w:val="20"/>
          <w:jc w:val="center"/>
        </w:trPr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A747B" w:rsidRDefault="005A747B">
      <w:pPr>
        <w:spacing w:after="0" w:line="240" w:lineRule="auto"/>
      </w:pPr>
    </w:p>
    <w:p w:rsidR="005A747B" w:rsidRPr="00D125C7" w:rsidRDefault="00823BB2">
      <w:pPr>
        <w:pStyle w:val="1"/>
        <w:spacing w:after="0"/>
        <w:jc w:val="center"/>
        <w:rPr>
          <w:lang w:val="ru-RU"/>
        </w:rPr>
      </w:pPr>
      <w:bookmarkStart w:id="12" w:name="_Toc208302607"/>
      <w:r>
        <w:rPr>
          <w:lang w:val="ru-RU"/>
        </w:rPr>
        <w:t>IV. Сведения об организациях – разработчиках профессионального стандарта</w:t>
      </w:r>
      <w:bookmarkEnd w:id="12"/>
    </w:p>
    <w:p w:rsidR="005A747B" w:rsidRDefault="005A747B">
      <w:pPr>
        <w:spacing w:after="0" w:line="240" w:lineRule="auto"/>
        <w:rPr>
          <w:rFonts w:cs="Times New Roman"/>
          <w:szCs w:val="24"/>
        </w:rPr>
      </w:pPr>
    </w:p>
    <w:p w:rsidR="005A747B" w:rsidRDefault="00823BB2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4.1. Ответственная организация-разработчик</w:t>
      </w:r>
    </w:p>
    <w:p w:rsidR="005A747B" w:rsidRDefault="005A747B">
      <w:pPr>
        <w:spacing w:after="0"/>
        <w:rPr>
          <w:rFonts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421"/>
      </w:tblGrid>
      <w:tr w:rsidR="005A747B">
        <w:trPr>
          <w:trHeight w:val="20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ПАО «Газпром», город Санкт-Петербург</w:t>
            </w:r>
          </w:p>
        </w:tc>
      </w:tr>
      <w:tr w:rsidR="005A747B">
        <w:trPr>
          <w:trHeight w:val="20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A747B" w:rsidRDefault="00823BB2">
            <w:pPr>
              <w:spacing w:after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Начальник Департамента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  <w:t>Шагов Александр Владимирович</w:t>
            </w:r>
          </w:p>
        </w:tc>
      </w:tr>
    </w:tbl>
    <w:p w:rsidR="005A747B" w:rsidRDefault="005A747B">
      <w:pPr>
        <w:spacing w:after="0" w:line="240" w:lineRule="auto"/>
        <w:rPr>
          <w:rFonts w:cs="Times New Roman"/>
          <w:szCs w:val="24"/>
        </w:rPr>
      </w:pPr>
    </w:p>
    <w:p w:rsidR="005A747B" w:rsidRDefault="00823BB2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4.2. Наименования организаций-разработчиков</w:t>
      </w:r>
    </w:p>
    <w:p w:rsidR="005A747B" w:rsidRDefault="005A747B">
      <w:pPr>
        <w:spacing w:after="0"/>
        <w:rPr>
          <w:rFonts w:cs="Times New Roman"/>
          <w:szCs w:val="24"/>
        </w:rPr>
      </w:pPr>
    </w:p>
    <w:tbl>
      <w:tblPr>
        <w:tblW w:w="10201" w:type="dxa"/>
        <w:tblLayout w:type="fixed"/>
        <w:tblLook w:val="00A0" w:firstRow="1" w:lastRow="0" w:firstColumn="1" w:lastColumn="0" w:noHBand="0" w:noVBand="0"/>
      </w:tblPr>
      <w:tblGrid>
        <w:gridCol w:w="421"/>
        <w:gridCol w:w="9780"/>
      </w:tblGrid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ООО «Газпром добыча Оренбург», город Оренбург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ООО «Газпром добыча Уренгой», город Новый Уренгой, Ямало-Ненецкий автономный округ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ООО «Газпром добыча Ямбург», город Новый Уренгой, Ямало-Ненецкий автономный округ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межрегионгаз</w:t>
            </w:r>
            <w:proofErr w:type="spellEnd"/>
            <w:r>
              <w:t>» Санкт-Петербург», город Санкт-Петербург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ООО «Газпром переработка», город Санкт-Петербург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ООО «Газпром ПХГ», город Санкт-Петербург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Москва», город Москва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Самара», город Самара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Саратов», город Саратов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Сургут», город Сургут, Ханты-Мансийский автономный округ – Югра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Томск», город Томск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Чайковский», город Чайковский, Пермский край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», город </w:t>
            </w:r>
            <w:proofErr w:type="spellStart"/>
            <w:r>
              <w:t>Югорск</w:t>
            </w:r>
            <w:proofErr w:type="spellEnd"/>
            <w:r>
              <w:t>, Ханты-Мансийский автономный округ – Югра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ЧОУ ДПО «Газпром корпоративный институт», город Москва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r>
              <w:t>ЧУ «Центр планирования и использования трудовых ресурсов Газпрома», город Санкт-Петербург</w:t>
            </w:r>
          </w:p>
        </w:tc>
      </w:tr>
      <w:tr w:rsidR="005A747B">
        <w:trPr>
          <w:trHeight w:val="2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5A74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9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A747B" w:rsidRDefault="00823BB2">
            <w:pPr>
              <w:spacing w:after="0" w:line="240" w:lineRule="auto"/>
            </w:pPr>
            <w:proofErr w:type="gramStart"/>
            <w:r>
              <w:t>ЧУ</w:t>
            </w:r>
            <w:proofErr w:type="gramEnd"/>
            <w:r>
              <w:t xml:space="preserve"> ДПО «Отраслевой научно-исследовательский учебно-тренажерный центр Газпрома», город Калининград</w:t>
            </w:r>
          </w:p>
        </w:tc>
      </w:tr>
    </w:tbl>
    <w:p w:rsidR="005A747B" w:rsidRPr="00D125C7" w:rsidRDefault="005A747B">
      <w:pPr>
        <w:pStyle w:val="Level1"/>
        <w:jc w:val="center"/>
        <w:rPr>
          <w:b w:val="0"/>
          <w:bCs w:val="0"/>
          <w:sz w:val="24"/>
          <w:szCs w:val="24"/>
          <w:lang w:val="ru-RU"/>
        </w:rPr>
      </w:pPr>
    </w:p>
    <w:p w:rsidR="005A747B" w:rsidRPr="00D125C7" w:rsidRDefault="00823BB2">
      <w:pPr>
        <w:pStyle w:val="1"/>
        <w:spacing w:after="0"/>
        <w:jc w:val="center"/>
        <w:rPr>
          <w:lang w:val="ru-RU"/>
        </w:rPr>
      </w:pPr>
      <w:bookmarkStart w:id="13" w:name="_Toc208302608"/>
      <w:r>
        <w:rPr>
          <w:lang w:val="ru-RU"/>
        </w:rPr>
        <w:t>V. Сокращения, используемые в профессиональном стандарте</w:t>
      </w:r>
      <w:bookmarkEnd w:id="13"/>
    </w:p>
    <w:p w:rsidR="005A747B" w:rsidRPr="00D125C7" w:rsidRDefault="005A747B">
      <w:pPr>
        <w:pStyle w:val="Level1"/>
        <w:jc w:val="center"/>
        <w:rPr>
          <w:b w:val="0"/>
          <w:bCs w:val="0"/>
          <w:sz w:val="24"/>
          <w:szCs w:val="24"/>
          <w:lang w:val="ru-RU"/>
        </w:rPr>
      </w:pPr>
    </w:p>
    <w:p w:rsidR="005A747B" w:rsidRPr="00D125C7" w:rsidRDefault="00823BB2">
      <w:pPr>
        <w:pStyle w:val="Level1"/>
        <w:jc w:val="both"/>
        <w:rPr>
          <w:b w:val="0"/>
          <w:bCs w:val="0"/>
          <w:sz w:val="24"/>
          <w:szCs w:val="24"/>
          <w:lang w:val="ru-RU"/>
        </w:rPr>
      </w:pPr>
      <w:proofErr w:type="gramStart"/>
      <w:r>
        <w:rPr>
          <w:b w:val="0"/>
          <w:bCs w:val="0"/>
          <w:sz w:val="24"/>
          <w:szCs w:val="24"/>
          <w:lang w:val="ru-RU"/>
        </w:rPr>
        <w:t>ДО</w:t>
      </w:r>
      <w:proofErr w:type="gramEnd"/>
      <w:r>
        <w:rPr>
          <w:b w:val="0"/>
          <w:bCs w:val="0"/>
          <w:sz w:val="24"/>
          <w:szCs w:val="24"/>
          <w:lang w:val="ru-RU"/>
        </w:rPr>
        <w:t xml:space="preserve"> – диагностическое обследование.</w:t>
      </w:r>
    </w:p>
    <w:p w:rsidR="005A747B" w:rsidRPr="00D125C7" w:rsidRDefault="00823BB2">
      <w:pPr>
        <w:pStyle w:val="Level1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МТР – материально-технические ресурсы.</w:t>
      </w:r>
    </w:p>
    <w:p w:rsidR="005A747B" w:rsidRPr="00D125C7" w:rsidRDefault="00823BB2">
      <w:pPr>
        <w:pStyle w:val="Level1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НИОКР – научно-исследовательские и опытно-конструкторские работы.</w:t>
      </w:r>
    </w:p>
    <w:p w:rsidR="005A747B" w:rsidRPr="00D125C7" w:rsidRDefault="00823BB2">
      <w:pPr>
        <w:pStyle w:val="Level1"/>
        <w:jc w:val="both"/>
        <w:rPr>
          <w:b w:val="0"/>
          <w:bCs w:val="0"/>
          <w:sz w:val="24"/>
          <w:szCs w:val="24"/>
          <w:lang w:val="ru-RU"/>
        </w:rPr>
      </w:pPr>
      <w:proofErr w:type="gramStart"/>
      <w:r>
        <w:rPr>
          <w:b w:val="0"/>
          <w:bCs w:val="0"/>
          <w:sz w:val="24"/>
          <w:szCs w:val="24"/>
          <w:lang w:val="ru-RU"/>
        </w:rPr>
        <w:t>СИЗ</w:t>
      </w:r>
      <w:proofErr w:type="gramEnd"/>
      <w:r>
        <w:rPr>
          <w:b w:val="0"/>
          <w:bCs w:val="0"/>
          <w:sz w:val="24"/>
          <w:szCs w:val="24"/>
          <w:lang w:val="ru-RU"/>
        </w:rPr>
        <w:t xml:space="preserve"> – средства индивидуальной защиты.</w:t>
      </w:r>
    </w:p>
    <w:p w:rsidR="005A747B" w:rsidRPr="00D125C7" w:rsidRDefault="00823BB2">
      <w:pPr>
        <w:pStyle w:val="Level1"/>
        <w:jc w:val="both"/>
        <w:rPr>
          <w:b w:val="0"/>
          <w:bCs w:val="0"/>
          <w:sz w:val="24"/>
          <w:szCs w:val="24"/>
          <w:lang w:val="ru-RU"/>
        </w:rPr>
      </w:pPr>
      <w:proofErr w:type="spellStart"/>
      <w:r>
        <w:rPr>
          <w:b w:val="0"/>
          <w:bCs w:val="0"/>
          <w:sz w:val="24"/>
          <w:szCs w:val="24"/>
          <w:lang w:val="ru-RU"/>
        </w:rPr>
        <w:t>ТОиР</w:t>
      </w:r>
      <w:proofErr w:type="spellEnd"/>
      <w:r>
        <w:rPr>
          <w:b w:val="0"/>
          <w:bCs w:val="0"/>
          <w:sz w:val="24"/>
          <w:szCs w:val="24"/>
          <w:lang w:val="ru-RU"/>
        </w:rPr>
        <w:t xml:space="preserve"> – техническое обслуживание и ремонт.</w:t>
      </w:r>
    </w:p>
    <w:p w:rsidR="005A747B" w:rsidRDefault="00823BB2">
      <w:pPr>
        <w:pStyle w:val="Level1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УВС – углеводородная среда (нефть, газ, газовый конденсат и продукты их переработки).</w:t>
      </w:r>
    </w:p>
    <w:p w:rsidR="005A747B" w:rsidRDefault="005A747B">
      <w:pPr>
        <w:pStyle w:val="Level1"/>
        <w:jc w:val="center"/>
        <w:rPr>
          <w:b w:val="0"/>
          <w:bCs w:val="0"/>
          <w:sz w:val="24"/>
          <w:szCs w:val="24"/>
          <w:lang w:val="ru-RU"/>
        </w:rPr>
      </w:pPr>
    </w:p>
    <w:sectPr w:rsidR="005A747B">
      <w:headerReference w:type="default" r:id="rId14"/>
      <w:headerReference w:type="first" r:id="rId15"/>
      <w:endnotePr>
        <w:numFmt w:val="decimal"/>
      </w:endnotePr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5A" w:rsidRDefault="0007125A">
      <w:r>
        <w:separator/>
      </w:r>
    </w:p>
  </w:endnote>
  <w:endnote w:type="continuationSeparator" w:id="0">
    <w:p w:rsidR="0007125A" w:rsidRDefault="0007125A">
      <w:r>
        <w:continuationSeparator/>
      </w:r>
    </w:p>
  </w:endnote>
  <w:endnote w:id="1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с 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</w:t>
      </w:r>
      <w:proofErr w:type="gramEnd"/>
      <w:r>
        <w:rPr>
          <w:rFonts w:ascii="Times New Roman" w:hAnsi="Times New Roman"/>
        </w:rPr>
        <w:t xml:space="preserve"> № 46168).</w:t>
      </w:r>
    </w:p>
  </w:endnote>
  <w:endnote w:id="3">
    <w:p w:rsidR="00823BB2" w:rsidRDefault="00823BB2">
      <w:pPr>
        <w:pStyle w:val="aff4"/>
        <w:jc w:val="both"/>
      </w:pPr>
      <w:r>
        <w:rPr>
          <w:rStyle w:val="ae"/>
        </w:rPr>
        <w:endnoteRef/>
      </w:r>
      <w:r>
        <w:t xml:space="preserve"> </w:t>
      </w:r>
      <w:r>
        <w:rPr>
          <w:rFonts w:ascii="Times New Roman" w:hAnsi="Times New Roman"/>
        </w:rPr>
        <w:t>Общероссийский классификатор видов экономической деятельности</w:t>
      </w:r>
      <w:r>
        <w:t>.</w:t>
      </w:r>
    </w:p>
  </w:endnote>
  <w:endnote w:id="4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Приказ Министерства труда и социальной защиты Российской Федерации, Министерства здравоохранения Российской Федерации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Министерством юстиции Российской Федерации 29 января 2021 г., регистрационный № 62278), действует до 1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апреля 2027 г.; приказ Министерства здравоохранения Российской Федерации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proofErr w:type="gramEnd"/>
      <w:r>
        <w:rPr>
          <w:rFonts w:ascii="Times New Roman" w:hAnsi="Times New Roman"/>
        </w:rPr>
        <w:t>» (</w:t>
      </w:r>
      <w:proofErr w:type="gramStart"/>
      <w:r>
        <w:rPr>
          <w:rFonts w:ascii="Times New Roman" w:hAnsi="Times New Roman"/>
        </w:rPr>
        <w:t xml:space="preserve">зарегистрирован Министерством юстиции Российской Федерации 29 января 2021 г., регистрационный № 62277) </w:t>
      </w:r>
      <w:r>
        <w:rPr>
          <w:rFonts w:ascii="Times New Roman" w:hAnsi="Times New Roman"/>
        </w:rPr>
        <w:br/>
        <w:t>с изменениями, внесенными приказами Министерства здравоохранения Российской Федерации от 01 февраля 2022 г. № 44н (зарегистрирован Министерством юстиции Российской Федерации 9 февраля 2022 г., регистрационный № 67206), от 2 октября 2024 г. № 509н (зарегистрирован Министерством юстиции Российской Федерации 1 ноября 2024 г., регистрационный № 79994), действует до 1 апреля 2027 г.</w:t>
      </w:r>
      <w:proofErr w:type="gramEnd"/>
    </w:p>
  </w:endnote>
  <w:endnote w:id="5">
    <w:p w:rsidR="00823BB2" w:rsidRDefault="00823BB2">
      <w:pPr>
        <w:pStyle w:val="aff4"/>
        <w:rPr>
          <w:rFonts w:ascii="Times New Roman" w:hAnsi="Times New Roman"/>
        </w:rPr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Постановление Правительства Российской Федерации от 24 декабря 2021 г. № 2464 «О порядке </w:t>
      </w:r>
      <w:proofErr w:type="gramStart"/>
      <w:r>
        <w:rPr>
          <w:rFonts w:ascii="Times New Roman" w:hAnsi="Times New Roman"/>
        </w:rPr>
        <w:t>обучения по охране</w:t>
      </w:r>
      <w:proofErr w:type="gramEnd"/>
      <w:r>
        <w:rPr>
          <w:rFonts w:ascii="Times New Roman" w:hAnsi="Times New Roman"/>
        </w:rPr>
        <w:t xml:space="preserve"> труда и проверки знания требований охраны труда», действует до 1 сентября 2026 г.</w:t>
      </w:r>
    </w:p>
  </w:endnote>
  <w:endnote w:id="6">
    <w:p w:rsidR="00823BB2" w:rsidRDefault="00823BB2">
      <w:pPr>
        <w:pStyle w:val="aff4"/>
        <w:jc w:val="both"/>
        <w:rPr>
          <w:rFonts w:ascii="Times New Roman" w:hAnsi="Times New Roman"/>
          <w:highlight w:val="white"/>
        </w:rPr>
      </w:pPr>
      <w:r>
        <w:rPr>
          <w:rStyle w:val="ae"/>
        </w:rPr>
        <w:endnoteRef/>
      </w:r>
      <w:r>
        <w:rPr>
          <w:rStyle w:val="ae"/>
        </w:rPr>
        <w:t xml:space="preserve"> </w:t>
      </w:r>
      <w:proofErr w:type="gramStart"/>
      <w:r>
        <w:rPr>
          <w:rFonts w:ascii="Times New Roman" w:hAnsi="Times New Roman"/>
        </w:rPr>
        <w:t>Федеральный закон от 21 июля 1997 г. № 116-ФЗ «О промышленной безопасности опасных производственных объектов» (Собрание законодательства Российской Федерации, 1997, № 30, ст. 3588; 2003, № 2, ст. 167; 2004, № 35, ст. 3607; 2005, № 19, ст. 1752; 2006, № 52, ст. 5498; 2009, № 1, ст. 17; № 52, ст. 6450; 2010, №  30, ст. 4002; № 31, ст. 4195;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2011, № 30, ст. 4591, 4596; № 49, ст. 7015, 7025; 2013, № 9, ст. 874; № 27, ст. 3478; 2015, № 1, ст. 67; 2016, № 27, ст. 4216; 2017, № 11, ст. 1540; 2018, № 31, ст. 4860; 2020, № 50, ст. 8074; 2021, № 24, ст. 4188; 2022, № 45, ст. 7672; 2023, № 47, ст. 8311, 2024, № 1, ст. 18 № 33, ст. 4991, 2025, № 31 ст. 4658)</w:t>
      </w:r>
      <w:r>
        <w:rPr>
          <w:rFonts w:ascii="Times New Roman" w:hAnsi="Times New Roman"/>
          <w:highlight w:val="white"/>
        </w:rPr>
        <w:t>.</w:t>
      </w:r>
      <w:proofErr w:type="gramEnd"/>
    </w:p>
  </w:endnote>
  <w:endnote w:id="7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t xml:space="preserve"> </w:t>
      </w:r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от 15 декабря 2020 г.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 (зарегистрирован Минюстом России 31 декабря 2020 г., регистрационный № 61998).</w:t>
      </w:r>
    </w:p>
  </w:endnote>
  <w:endnote w:id="8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9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t xml:space="preserve"> </w:t>
      </w:r>
      <w:proofErr w:type="gramStart"/>
      <w:r>
        <w:rPr>
          <w:rFonts w:ascii="Times New Roman" w:hAnsi="Times New Roman"/>
        </w:rPr>
        <w:t>Приказ Министерства труда и социальной защиты от 15 декабря 2020 г. № 903н «Об утверждении Правил по охране труда при эксплуатации электроустановок» (зарегистрирован Министерством юстиции Российской Федерации 30 декабря 2020 г., регистрационный № 61957) с изменениями, внесенными приказом Министерства труда и социальной защиты Российской Федерации от 29 апреля 2022 г. № 279н (зарегистрирован Министерством юстиции Российской Федерации 1 июня 2022 г., регистрационный № 68657</w:t>
      </w:r>
      <w:proofErr w:type="gramEnd"/>
      <w:r>
        <w:rPr>
          <w:rFonts w:ascii="Times New Roman" w:hAnsi="Times New Roman"/>
        </w:rPr>
        <w:t xml:space="preserve">), действует до 31 декабря 2025 г. </w:t>
      </w:r>
    </w:p>
  </w:endnote>
  <w:endnote w:id="10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Единый тарифно-квалификационный справочник работ и профессий рабочих,</w:t>
      </w:r>
      <w:r>
        <w:t xml:space="preserve"> </w:t>
      </w:r>
      <w:r>
        <w:rPr>
          <w:rFonts w:ascii="Times New Roman" w:hAnsi="Times New Roman"/>
        </w:rPr>
        <w:t xml:space="preserve">выпуск 2, раздел «Слесарные </w:t>
      </w:r>
      <w:r>
        <w:rPr>
          <w:rFonts w:ascii="Times New Roman" w:hAnsi="Times New Roman"/>
        </w:rPr>
        <w:br/>
        <w:t>и слесарно-сборочные работы».</w:t>
      </w:r>
    </w:p>
  </w:endnote>
  <w:endnote w:id="11">
    <w:p w:rsidR="00823BB2" w:rsidRDefault="00823BB2">
      <w:pPr>
        <w:pStyle w:val="aff4"/>
        <w:jc w:val="both"/>
      </w:pPr>
      <w:r>
        <w:rPr>
          <w:rStyle w:val="ae"/>
        </w:rPr>
        <w:endnoteRef/>
      </w:r>
      <w:r>
        <w:t xml:space="preserve"> </w:t>
      </w:r>
      <w:r>
        <w:rPr>
          <w:rFonts w:ascii="Times New Roman" w:hAnsi="Times New Roman"/>
        </w:rPr>
        <w:t>Единый тарифно-квалификационный справочник работ и профессий рабочих,</w:t>
      </w:r>
      <w:r>
        <w:t xml:space="preserve"> </w:t>
      </w:r>
      <w:r>
        <w:rPr>
          <w:rFonts w:ascii="Times New Roman" w:hAnsi="Times New Roman"/>
        </w:rPr>
        <w:t>выпуск 36, раздел «Переработка нефти, нефтепродуктов, газа, сланцев, угля и обслуживание магистральных трубопроводов».</w:t>
      </w:r>
    </w:p>
  </w:endnote>
  <w:endnote w:id="12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t xml:space="preserve"> </w:t>
      </w:r>
      <w:r>
        <w:rPr>
          <w:rFonts w:ascii="Times New Roman" w:hAnsi="Times New Roman"/>
        </w:rPr>
        <w:t xml:space="preserve">Общероссийский классификатор профессий рабочих, должностей служащих и тарифных разрядов </w:t>
      </w:r>
      <w:proofErr w:type="gramStart"/>
      <w:r>
        <w:rPr>
          <w:rFonts w:ascii="Times New Roman" w:hAnsi="Times New Roman"/>
        </w:rPr>
        <w:t>ОК</w:t>
      </w:r>
      <w:proofErr w:type="gramEnd"/>
      <w:r>
        <w:rPr>
          <w:rFonts w:ascii="Times New Roman" w:hAnsi="Times New Roman"/>
        </w:rPr>
        <w:t xml:space="preserve"> 016-2025 (принят и введен в действие приказом Федерального агентства по техническому регулированию и метрологии </w:t>
      </w:r>
      <w:r>
        <w:rPr>
          <w:rFonts w:ascii="Times New Roman" w:hAnsi="Times New Roman"/>
        </w:rPr>
        <w:br/>
        <w:t>от 16 мая 2025 г. № 423-ст) (дата введения - 1 января 2026 г.).</w:t>
      </w:r>
    </w:p>
  </w:endnote>
  <w:endnote w:id="13">
    <w:p w:rsidR="00823BB2" w:rsidRDefault="00823BB2">
      <w:pPr>
        <w:pStyle w:val="aff4"/>
        <w:jc w:val="both"/>
      </w:pPr>
      <w:r>
        <w:rPr>
          <w:rStyle w:val="ae"/>
        </w:rPr>
        <w:endnoteRef/>
      </w:r>
      <w:r>
        <w:t xml:space="preserve"> </w:t>
      </w:r>
      <w:proofErr w:type="gramStart"/>
      <w:r>
        <w:rPr>
          <w:rFonts w:ascii="Times New Roman" w:hAnsi="Times New Roman"/>
        </w:rPr>
        <w:t xml:space="preserve">Приказ Министерства просвещения Российской Федерации от 17 мая 2022 г. № 336 «Об утверждении перечней профессий и специальностей среднего профессионального образования и установления соответствия отдельных профессий и специальностей среднего профессионального образования, указанных в этих перечнях, профессиям </w:t>
      </w:r>
      <w:r>
        <w:rPr>
          <w:rFonts w:ascii="Times New Roman" w:hAnsi="Times New Roman"/>
        </w:rPr>
        <w:br/>
        <w:t>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proofErr w:type="gramStart"/>
      <w:r>
        <w:rPr>
          <w:rFonts w:ascii="Times New Roman" w:hAnsi="Times New Roman"/>
        </w:rPr>
        <w:t>и специальностей среднего профессионального образования» (зарегистрирован Министерством юстиции Российской Федерации 17 июня 2022 г., регистрационный № 68887)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</w:t>
      </w:r>
      <w:proofErr w:type="gramEnd"/>
      <w:r>
        <w:rPr>
          <w:rFonts w:ascii="Times New Roman" w:hAnsi="Times New Roman"/>
        </w:rPr>
        <w:t xml:space="preserve"> апреля 2024 г. № 289 (зарегистрирован Министерством юстиции Российской Федерации 31 мая 2024 г., регистрационный № 78367),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highlight w:val="white"/>
        </w:rPr>
        <w:t>от 7 ноября 2024 г. № 782 (зарегистрирован Министерством юстиции Российской Федерации 10 декабря 2024 г., регистрационный № 80517), от 25 марта 2025 г. № 226 (зарегистрирован Министерством юстиции Российской Федерации 29 апреля 2025 г., регистрационный № 82008).</w:t>
      </w:r>
    </w:p>
  </w:endnote>
  <w:endnote w:id="14">
    <w:p w:rsidR="00823BB2" w:rsidRDefault="00823BB2">
      <w:pPr>
        <w:pStyle w:val="aff4"/>
        <w:jc w:val="both"/>
        <w:rPr>
          <w:rFonts w:ascii="Times New Roman" w:hAnsi="Times New Roman"/>
        </w:rPr>
      </w:pPr>
      <w:r>
        <w:rPr>
          <w:rStyle w:val="ae"/>
        </w:rPr>
        <w:endnoteRef/>
      </w:r>
      <w:r>
        <w:t xml:space="preserve"> </w:t>
      </w:r>
      <w:r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служащих.</w:t>
      </w:r>
    </w:p>
  </w:endnote>
  <w:endnote w:id="15">
    <w:p w:rsidR="00823BB2" w:rsidRDefault="00823BB2">
      <w:pPr>
        <w:pStyle w:val="aff4"/>
        <w:jc w:val="both"/>
      </w:pPr>
      <w:r>
        <w:rPr>
          <w:rStyle w:val="ae"/>
        </w:rPr>
        <w:end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Приказ Министерства науки и высшего образования Российской Федерации от 1 февраля 2022 г. № 89 </w:t>
      </w:r>
      <w:r>
        <w:rPr>
          <w:rFonts w:ascii="Times New Roman" w:hAnsi="Times New Roman"/>
        </w:rPr>
        <w:br/>
        <w:t xml:space="preserve">«Об утверждении перечня специальностей и направлений подготовки высшего образования по программам бакалавриата, программам </w:t>
      </w:r>
      <w:proofErr w:type="spellStart"/>
      <w:r>
        <w:rPr>
          <w:rFonts w:ascii="Times New Roman" w:hAnsi="Times New Roman"/>
        </w:rPr>
        <w:t>специалитета</w:t>
      </w:r>
      <w:proofErr w:type="spellEnd"/>
      <w:r>
        <w:rPr>
          <w:rFonts w:ascii="Times New Roman" w:hAnsi="Times New Roman"/>
        </w:rPr>
        <w:t xml:space="preserve">, программам магистратуры, программам ординатуры и программам </w:t>
      </w:r>
      <w:proofErr w:type="spellStart"/>
      <w:r>
        <w:rPr>
          <w:rFonts w:ascii="Times New Roman" w:hAnsi="Times New Roman"/>
        </w:rPr>
        <w:t>ассистентуры</w:t>
      </w:r>
      <w:proofErr w:type="spellEnd"/>
      <w:r>
        <w:rPr>
          <w:rFonts w:ascii="Times New Roman" w:hAnsi="Times New Roman"/>
        </w:rPr>
        <w:t>-стажировки» (зарегистрирован Министерством юстиции Российской Федерации 3 марта 2022 г., регистрационный № 67610) с изменениями, внесенными приказами Министерства науки и высшего образования Российской Федерации от 29 августа</w:t>
      </w:r>
      <w:proofErr w:type="gramEnd"/>
      <w:r>
        <w:rPr>
          <w:rFonts w:ascii="Times New Roman" w:hAnsi="Times New Roman"/>
        </w:rPr>
        <w:t xml:space="preserve"> 2022 г. № 822 (зарегистрирован Министерством юстиции Российской Федерации 3 марта 2022 г., регистрационный № 67610), от 2 августа 2024 г. № 514 (зарегистрирован Министерством юстиции Российской Федерации 16 августа 2024 г., регистрационный № 79187).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ohit Devanagari"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5A" w:rsidRDefault="0007125A">
      <w:pPr>
        <w:spacing w:after="0" w:line="240" w:lineRule="auto"/>
      </w:pPr>
      <w:r>
        <w:separator/>
      </w:r>
    </w:p>
  </w:footnote>
  <w:footnote w:type="continuationSeparator" w:id="0">
    <w:p w:rsidR="0007125A" w:rsidRDefault="0007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Default="00823BB2">
    <w:pPr>
      <w:pStyle w:val="aff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:rsidR="00823BB2" w:rsidRDefault="00823BB2">
                          <w:pPr>
                            <w:pStyle w:val="aff7"/>
                            <w:rPr>
                              <w:rStyle w:val="af1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instrText>0</w:instrTex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" o:allowincell="f" filled="f" stroked="f" strokeweight="0">
              <v:textbox style="mso-fit-shape-to-text:t" inset="1.01mm,-.58mm,1.01mm,-.58mm">
                <w:txbxContent>
                  <w:p w:rsidR="00823BB2" w:rsidRDefault="00823BB2">
                    <w:pPr>
                      <w:pStyle w:val="aff7"/>
                      <w:rPr>
                        <w:rStyle w:val="af1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instrText>0</w:instrTex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Style w:val="af1"/>
                        <w:color w:val="000000"/>
                      </w:rPr>
                      <w:fldChar w:fldCharType="begin"/>
                    </w:r>
                    <w:r>
                      <w:rPr>
                        <w:rStyle w:val="af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1"/>
                        <w:color w:val="000000"/>
                      </w:rPr>
                      <w:fldChar w:fldCharType="separate"/>
                    </w:r>
                    <w:r>
                      <w:rPr>
                        <w:rStyle w:val="af1"/>
                        <w:color w:val="000000"/>
                      </w:rPr>
                      <w:t>0</w:t>
                    </w:r>
                    <w:r>
                      <w:rPr>
                        <w:rStyle w:val="af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Default="00823BB2">
    <w:pPr>
      <w:pStyle w:val="aff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968E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Default="00823BB2">
    <w:pPr>
      <w:pStyle w:val="aff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Pr="00CB76E6" w:rsidRDefault="00823BB2">
    <w:pPr>
      <w:pStyle w:val="aff7"/>
      <w:jc w:val="center"/>
      <w:rPr>
        <w:rFonts w:ascii="Times New Roman" w:hAnsi="Times New Roman"/>
        <w:sz w:val="24"/>
      </w:rPr>
    </w:pPr>
    <w:r w:rsidRPr="00CB76E6">
      <w:rPr>
        <w:rFonts w:ascii="Times New Roman" w:hAnsi="Times New Roman"/>
        <w:sz w:val="24"/>
      </w:rPr>
      <w:fldChar w:fldCharType="begin"/>
    </w:r>
    <w:r w:rsidRPr="00CB76E6">
      <w:rPr>
        <w:rFonts w:ascii="Times New Roman" w:hAnsi="Times New Roman"/>
        <w:sz w:val="24"/>
      </w:rPr>
      <w:instrText xml:space="preserve"> PAGE </w:instrText>
    </w:r>
    <w:r w:rsidRPr="00CB76E6">
      <w:rPr>
        <w:rFonts w:ascii="Times New Roman" w:hAnsi="Times New Roman"/>
        <w:sz w:val="24"/>
      </w:rPr>
      <w:fldChar w:fldCharType="separate"/>
    </w:r>
    <w:r w:rsidR="004968E4">
      <w:rPr>
        <w:rFonts w:ascii="Times New Roman" w:hAnsi="Times New Roman"/>
        <w:noProof/>
        <w:sz w:val="24"/>
      </w:rPr>
      <w:t>4</w:t>
    </w:r>
    <w:r w:rsidRPr="00CB76E6"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Pr="00CB76E6" w:rsidRDefault="00823BB2">
    <w:pPr>
      <w:pStyle w:val="aff7"/>
      <w:jc w:val="center"/>
      <w:rPr>
        <w:rFonts w:ascii="Times New Roman" w:hAnsi="Times New Roman"/>
      </w:rPr>
    </w:pPr>
    <w:r w:rsidRPr="00CB76E6">
      <w:rPr>
        <w:rStyle w:val="af1"/>
        <w:rFonts w:ascii="Times New Roman" w:hAnsi="Times New Roman"/>
        <w:sz w:val="24"/>
      </w:rPr>
      <w:fldChar w:fldCharType="begin"/>
    </w:r>
    <w:r w:rsidRPr="00CB76E6">
      <w:rPr>
        <w:rStyle w:val="af1"/>
        <w:rFonts w:ascii="Times New Roman" w:hAnsi="Times New Roman"/>
        <w:sz w:val="24"/>
      </w:rPr>
      <w:instrText xml:space="preserve"> PAGE </w:instrText>
    </w:r>
    <w:r w:rsidRPr="00CB76E6">
      <w:rPr>
        <w:rStyle w:val="af1"/>
        <w:rFonts w:ascii="Times New Roman" w:hAnsi="Times New Roman"/>
        <w:sz w:val="24"/>
      </w:rPr>
      <w:fldChar w:fldCharType="separate"/>
    </w:r>
    <w:r w:rsidR="004968E4">
      <w:rPr>
        <w:rStyle w:val="af1"/>
        <w:rFonts w:ascii="Times New Roman" w:hAnsi="Times New Roman"/>
        <w:noProof/>
        <w:sz w:val="24"/>
      </w:rPr>
      <w:t>3</w:t>
    </w:r>
    <w:r w:rsidRPr="00CB76E6">
      <w:rPr>
        <w:rStyle w:val="af1"/>
        <w:rFonts w:ascii="Times New Roman" w:hAnsi="Times New Roman"/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Pr="00CB76E6" w:rsidRDefault="00823BB2">
    <w:pPr>
      <w:pStyle w:val="aff7"/>
      <w:jc w:val="center"/>
      <w:rPr>
        <w:rFonts w:ascii="Times New Roman" w:hAnsi="Times New Roman"/>
        <w:sz w:val="24"/>
      </w:rPr>
    </w:pPr>
    <w:r w:rsidRPr="00CB76E6">
      <w:rPr>
        <w:rFonts w:ascii="Times New Roman" w:hAnsi="Times New Roman"/>
        <w:sz w:val="24"/>
      </w:rPr>
      <w:fldChar w:fldCharType="begin"/>
    </w:r>
    <w:r w:rsidRPr="00CB76E6">
      <w:rPr>
        <w:rFonts w:ascii="Times New Roman" w:hAnsi="Times New Roman"/>
        <w:sz w:val="24"/>
      </w:rPr>
      <w:instrText xml:space="preserve"> PAGE </w:instrText>
    </w:r>
    <w:r w:rsidRPr="00CB76E6">
      <w:rPr>
        <w:rFonts w:ascii="Times New Roman" w:hAnsi="Times New Roman"/>
        <w:sz w:val="24"/>
      </w:rPr>
      <w:fldChar w:fldCharType="separate"/>
    </w:r>
    <w:r w:rsidR="004968E4">
      <w:rPr>
        <w:rFonts w:ascii="Times New Roman" w:hAnsi="Times New Roman"/>
        <w:noProof/>
        <w:sz w:val="24"/>
      </w:rPr>
      <w:t>76</w:t>
    </w:r>
    <w:r w:rsidRPr="00CB76E6"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B2" w:rsidRPr="00CB76E6" w:rsidRDefault="00823BB2">
    <w:pPr>
      <w:pStyle w:val="aff7"/>
      <w:jc w:val="center"/>
      <w:rPr>
        <w:rFonts w:ascii="Times New Roman" w:hAnsi="Times New Roman"/>
        <w:sz w:val="24"/>
      </w:rPr>
    </w:pPr>
    <w:r w:rsidRPr="00CB76E6">
      <w:rPr>
        <w:rStyle w:val="af1"/>
        <w:rFonts w:ascii="Times New Roman" w:hAnsi="Times New Roman"/>
        <w:sz w:val="24"/>
      </w:rPr>
      <w:fldChar w:fldCharType="begin"/>
    </w:r>
    <w:r w:rsidRPr="00CB76E6">
      <w:rPr>
        <w:rStyle w:val="af1"/>
        <w:rFonts w:ascii="Times New Roman" w:hAnsi="Times New Roman"/>
        <w:sz w:val="24"/>
      </w:rPr>
      <w:instrText xml:space="preserve"> PAGE </w:instrText>
    </w:r>
    <w:r w:rsidRPr="00CB76E6">
      <w:rPr>
        <w:rStyle w:val="af1"/>
        <w:rFonts w:ascii="Times New Roman" w:hAnsi="Times New Roman"/>
        <w:sz w:val="24"/>
      </w:rPr>
      <w:fldChar w:fldCharType="separate"/>
    </w:r>
    <w:r w:rsidR="008B2020">
      <w:rPr>
        <w:rStyle w:val="af1"/>
        <w:rFonts w:ascii="Times New Roman" w:hAnsi="Times New Roman"/>
        <w:noProof/>
        <w:sz w:val="24"/>
      </w:rPr>
      <w:t>6</w:t>
    </w:r>
    <w:r w:rsidRPr="00CB76E6">
      <w:rPr>
        <w:rStyle w:val="af1"/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0F8B"/>
    <w:multiLevelType w:val="hybridMultilevel"/>
    <w:tmpl w:val="0F3AA18E"/>
    <w:lvl w:ilvl="0" w:tplc="40B00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F16AE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985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BE1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42B6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CEE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1E810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8493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A65A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5469F3"/>
    <w:multiLevelType w:val="hybridMultilevel"/>
    <w:tmpl w:val="A77E2034"/>
    <w:lvl w:ilvl="0" w:tplc="E6CCCD4E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 w:tplc="AF4432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5E2D7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BCCE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26CF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8883A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55CB1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5A4FD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F46B3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B"/>
    <w:rsid w:val="0007125A"/>
    <w:rsid w:val="00446DF4"/>
    <w:rsid w:val="004968E4"/>
    <w:rsid w:val="0055018D"/>
    <w:rsid w:val="005A747B"/>
    <w:rsid w:val="00823BB2"/>
    <w:rsid w:val="008B2020"/>
    <w:rsid w:val="009E1FB8"/>
    <w:rsid w:val="00CB76E6"/>
    <w:rsid w:val="00D125C7"/>
    <w:rsid w:val="00F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qFormat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qFormat/>
    <w:pPr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qFormat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qFormat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qFormat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qFormat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qFormat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qFormat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qFormat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10">
    <w:name w:val="Заголовок 1 Знак"/>
    <w:qFormat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qFormat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semiHidden/>
    <w:qFormat/>
    <w:rPr>
      <w:rFonts w:ascii="Cambria" w:hAnsi="Cambria" w:cs="Cambria"/>
      <w:b/>
      <w:bCs/>
    </w:rPr>
  </w:style>
  <w:style w:type="character" w:customStyle="1" w:styleId="40">
    <w:name w:val="Заголовок 4 Знак"/>
    <w:semiHidden/>
    <w:qFormat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semiHidden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qFormat/>
    <w:rPr>
      <w:rFonts w:ascii="Calibri" w:hAnsi="Calibri" w:cs="Calibri"/>
      <w:b/>
      <w:bCs/>
    </w:rPr>
  </w:style>
  <w:style w:type="character" w:customStyle="1" w:styleId="Heading7Char">
    <w:name w:val="Heading 7 Char"/>
    <w:semiHidden/>
    <w:qFormat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semiHidden/>
    <w:qFormat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semiHidden/>
    <w:qFormat/>
    <w:rPr>
      <w:rFonts w:ascii="Cambria" w:hAnsi="Cambria" w:cs="Cambria"/>
    </w:rPr>
  </w:style>
  <w:style w:type="character" w:customStyle="1" w:styleId="50">
    <w:name w:val="Заголовок 5 Знак"/>
    <w:semiHidden/>
    <w:qFormat/>
    <w:rPr>
      <w:rFonts w:ascii="Cambria" w:hAnsi="Cambria"/>
      <w:b/>
      <w:color w:val="7F7F7F"/>
    </w:rPr>
  </w:style>
  <w:style w:type="character" w:customStyle="1" w:styleId="60">
    <w:name w:val="Заголовок 6 Знак"/>
    <w:semiHidden/>
    <w:qFormat/>
    <w:rPr>
      <w:rFonts w:ascii="Cambria" w:hAnsi="Cambria"/>
      <w:b/>
      <w:i/>
      <w:color w:val="7F7F7F"/>
    </w:rPr>
  </w:style>
  <w:style w:type="character" w:customStyle="1" w:styleId="70">
    <w:name w:val="Заголовок 7 Знак"/>
    <w:semiHidden/>
    <w:qFormat/>
    <w:rPr>
      <w:rFonts w:ascii="Cambria" w:hAnsi="Cambria"/>
      <w:i/>
    </w:rPr>
  </w:style>
  <w:style w:type="character" w:customStyle="1" w:styleId="80">
    <w:name w:val="Заголовок 8 Знак"/>
    <w:semiHidden/>
    <w:qFormat/>
    <w:rPr>
      <w:rFonts w:ascii="Cambria" w:hAnsi="Cambria"/>
      <w:sz w:val="20"/>
    </w:rPr>
  </w:style>
  <w:style w:type="character" w:customStyle="1" w:styleId="90">
    <w:name w:val="Заголовок 9 Знак"/>
    <w:semiHidden/>
    <w:qFormat/>
    <w:rPr>
      <w:rFonts w:ascii="Cambria" w:hAnsi="Cambria"/>
      <w:i/>
      <w:spacing w:val="5"/>
      <w:sz w:val="20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5">
    <w:name w:val="Название Знак"/>
    <w:qFormat/>
    <w:rPr>
      <w:rFonts w:ascii="Cambria" w:hAnsi="Cambria"/>
      <w:spacing w:val="5"/>
      <w:sz w:val="52"/>
    </w:rPr>
  </w:style>
  <w:style w:type="character" w:customStyle="1" w:styleId="SubtitleChar">
    <w:name w:val="Subtitle Char"/>
    <w:qFormat/>
    <w:rPr>
      <w:rFonts w:ascii="Cambria" w:hAnsi="Cambria" w:cs="Cambria"/>
      <w:sz w:val="24"/>
      <w:szCs w:val="24"/>
    </w:rPr>
  </w:style>
  <w:style w:type="character" w:customStyle="1" w:styleId="a6">
    <w:name w:val="Подзаголовок Знак"/>
    <w:qFormat/>
    <w:rPr>
      <w:rFonts w:ascii="Cambria" w:hAnsi="Cambria"/>
      <w:i/>
      <w:spacing w:val="13"/>
      <w:sz w:val="24"/>
    </w:r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Emphasis"/>
    <w:qFormat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b/>
      <w:i/>
    </w:rPr>
  </w:style>
  <w:style w:type="character" w:customStyle="1" w:styleId="11">
    <w:name w:val="Слабое выделение1"/>
    <w:qFormat/>
    <w:rPr>
      <w:i/>
    </w:rPr>
  </w:style>
  <w:style w:type="character" w:customStyle="1" w:styleId="12">
    <w:name w:val="Сильное выделение1"/>
    <w:qFormat/>
    <w:rPr>
      <w:b/>
    </w:rPr>
  </w:style>
  <w:style w:type="character" w:customStyle="1" w:styleId="13">
    <w:name w:val="Слабая ссылка1"/>
    <w:qFormat/>
    <w:rPr>
      <w:smallCaps/>
    </w:rPr>
  </w:style>
  <w:style w:type="character" w:customStyle="1" w:styleId="14">
    <w:name w:val="Сильная ссылка1"/>
    <w:qFormat/>
    <w:rPr>
      <w:smallCaps/>
      <w:spacing w:val="5"/>
      <w:u w:val="single"/>
    </w:rPr>
  </w:style>
  <w:style w:type="character" w:customStyle="1" w:styleId="15">
    <w:name w:val="Название книги1"/>
    <w:qFormat/>
    <w:rPr>
      <w:i/>
      <w:smallCaps/>
      <w:spacing w:val="5"/>
    </w:rPr>
  </w:style>
  <w:style w:type="character" w:customStyle="1" w:styleId="FootnoteTextChar">
    <w:name w:val="Footnote Text Char"/>
    <w:semiHidden/>
    <w:qFormat/>
    <w:rPr>
      <w:rFonts w:cs="Times New Roman"/>
      <w:sz w:val="20"/>
      <w:szCs w:val="20"/>
    </w:rPr>
  </w:style>
  <w:style w:type="character" w:customStyle="1" w:styleId="a9">
    <w:name w:val="Текст сноски Знак"/>
    <w:semiHidden/>
    <w:qFormat/>
    <w:rPr>
      <w:rFonts w:eastAsia="Times New Roman"/>
      <w:sz w:val="20"/>
      <w:lang w:eastAsia="en-US"/>
    </w:rPr>
  </w:style>
  <w:style w:type="character" w:customStyle="1" w:styleId="aa">
    <w:name w:val="Символ сноски"/>
    <w:semiHidden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BalloonTextChar">
    <w:name w:val="Balloon Text Char"/>
    <w:semiHidden/>
    <w:qFormat/>
    <w:rPr>
      <w:rFonts w:ascii="Times New Roman" w:hAnsi="Times New Roman" w:cs="Times New Roman"/>
      <w:sz w:val="2"/>
      <w:szCs w:val="2"/>
    </w:rPr>
  </w:style>
  <w:style w:type="character" w:customStyle="1" w:styleId="ac">
    <w:name w:val="Текст выноски Знак"/>
    <w:semiHidden/>
    <w:qFormat/>
    <w:rPr>
      <w:rFonts w:ascii="Tahoma" w:hAnsi="Tahoma"/>
      <w:sz w:val="16"/>
    </w:rPr>
  </w:style>
  <w:style w:type="character" w:customStyle="1" w:styleId="EndnoteTextChar">
    <w:name w:val="Endnote Text Char"/>
    <w:semiHidden/>
    <w:qFormat/>
    <w:rPr>
      <w:rFonts w:cs="Times New Roman"/>
      <w:sz w:val="20"/>
      <w:szCs w:val="20"/>
    </w:rPr>
  </w:style>
  <w:style w:type="character" w:customStyle="1" w:styleId="ad">
    <w:name w:val="Текст концевой сноски Знак"/>
    <w:semiHidden/>
    <w:qFormat/>
    <w:rPr>
      <w:sz w:val="20"/>
    </w:rPr>
  </w:style>
  <w:style w:type="character" w:customStyle="1" w:styleId="ae">
    <w:name w:val="Символ концевой сноски"/>
    <w:uiPriority w:val="99"/>
    <w:qFormat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FooterChar">
    <w:name w:val="Footer Char"/>
    <w:semiHidden/>
    <w:qFormat/>
    <w:rPr>
      <w:rFonts w:cs="Times New Roman"/>
    </w:rPr>
  </w:style>
  <w:style w:type="character" w:customStyle="1" w:styleId="af0">
    <w:name w:val="Нижний колонтитул Знак"/>
    <w:qFormat/>
    <w:rPr>
      <w:rFonts w:ascii="Calibri" w:hAnsi="Calibri"/>
      <w:lang w:eastAsia="en-US"/>
    </w:rPr>
  </w:style>
  <w:style w:type="character" w:styleId="af1">
    <w:name w:val="page number"/>
    <w:qFormat/>
    <w:rPr>
      <w:rFonts w:cs="Times New Roman"/>
    </w:rPr>
  </w:style>
  <w:style w:type="character" w:customStyle="1" w:styleId="HeaderChar">
    <w:name w:val="Header Char"/>
    <w:semiHidden/>
    <w:qFormat/>
    <w:rPr>
      <w:rFonts w:cs="Times New Roman"/>
    </w:rPr>
  </w:style>
  <w:style w:type="character" w:customStyle="1" w:styleId="af2">
    <w:name w:val="Верхний колонтитул Знак"/>
    <w:uiPriority w:val="99"/>
    <w:qFormat/>
    <w:rPr>
      <w:rFonts w:ascii="Calibri" w:hAnsi="Calibri"/>
      <w:lang w:eastAsia="en-US"/>
    </w:rPr>
  </w:style>
  <w:style w:type="character" w:customStyle="1" w:styleId="HTMLPreformattedChar">
    <w:name w:val="HTML Preformatted Char"/>
    <w:semiHidden/>
    <w:qFormat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qFormat/>
    <w:rPr>
      <w:rFonts w:ascii="Courier New" w:hAnsi="Courier New"/>
      <w:sz w:val="20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character" w:customStyle="1" w:styleId="21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qFormat/>
    <w:rPr>
      <w:rFonts w:ascii="Times New Roman" w:hAnsi="Times New Roman"/>
      <w:i/>
      <w:sz w:val="24"/>
    </w:rPr>
  </w:style>
  <w:style w:type="character" w:styleId="af5">
    <w:name w:val="annotation reference"/>
    <w:qFormat/>
    <w:rPr>
      <w:sz w:val="16"/>
      <w:szCs w:val="16"/>
    </w:rPr>
  </w:style>
  <w:style w:type="character" w:customStyle="1" w:styleId="af6">
    <w:name w:val="Текст примечания Знак"/>
    <w:qFormat/>
    <w:rPr>
      <w:rFonts w:ascii="Times New Roman" w:hAnsi="Times New Roman" w:cs="Calibri"/>
    </w:rPr>
  </w:style>
  <w:style w:type="character" w:customStyle="1" w:styleId="af7">
    <w:name w:val="Тема примечания Знак"/>
    <w:qFormat/>
    <w:rPr>
      <w:rFonts w:ascii="Times New Roman" w:hAnsi="Times New Roman" w:cs="Calibri"/>
      <w:b/>
      <w:bCs/>
    </w:rPr>
  </w:style>
  <w:style w:type="character" w:customStyle="1" w:styleId="af8">
    <w:name w:val="Гипертекстовая ссылка"/>
    <w:uiPriority w:val="99"/>
    <w:qFormat/>
    <w:rPr>
      <w:rFonts w:cs="Times New Roman"/>
      <w:b w:val="0"/>
      <w:color w:val="106BBE"/>
    </w:rPr>
  </w:style>
  <w:style w:type="character" w:customStyle="1" w:styleId="blk">
    <w:name w:val="blk"/>
    <w:basedOn w:val="a0"/>
    <w:qFormat/>
  </w:style>
  <w:style w:type="character" w:customStyle="1" w:styleId="af9">
    <w:name w:val="Ссылка указателя"/>
    <w:qFormat/>
  </w:style>
  <w:style w:type="paragraph" w:customStyle="1" w:styleId="16">
    <w:name w:val="Заголовок1"/>
    <w:next w:val="afa"/>
    <w:qFormat/>
    <w:rPr>
      <w:rFonts w:ascii="Arial" w:hAnsi="Arial" w:cs="Arial"/>
      <w:b/>
      <w:bCs/>
      <w:sz w:val="22"/>
      <w:szCs w:val="22"/>
    </w:rPr>
  </w:style>
  <w:style w:type="paragraph" w:styleId="afa">
    <w:name w:val="Body Text"/>
    <w:basedOn w:val="a"/>
    <w:pPr>
      <w:spacing w:after="0" w:line="240" w:lineRule="auto"/>
      <w:jc w:val="both"/>
    </w:pPr>
    <w:rPr>
      <w:rFonts w:cs="Times New Roman"/>
      <w:i/>
      <w:szCs w:val="20"/>
    </w:rPr>
  </w:style>
  <w:style w:type="paragraph" w:styleId="afb">
    <w:name w:val="List"/>
    <w:basedOn w:val="afa"/>
    <w:rPr>
      <w:rFonts w:cs="Lohit Devanagari"/>
    </w:rPr>
  </w:style>
  <w:style w:type="paragraph" w:styleId="a4">
    <w:name w:val="caption"/>
    <w:basedOn w:val="a"/>
    <w:link w:val="a3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fc">
    <w:name w:val="index heading"/>
    <w:basedOn w:val="16"/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Title"/>
    <w:basedOn w:val="a"/>
    <w:qFormat/>
    <w:pPr>
      <w:pBdr>
        <w:bottom w:val="single" w:sz="4" w:space="1" w:color="000000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paragraph" w:styleId="aff1">
    <w:name w:val="Subtitle"/>
    <w:basedOn w:val="a"/>
    <w:qFormat/>
    <w:pPr>
      <w:spacing w:after="600"/>
    </w:pPr>
    <w:rPr>
      <w:rFonts w:ascii="Cambria" w:hAnsi="Cambria" w:cs="Times New Roman"/>
      <w:i/>
      <w:spacing w:val="13"/>
      <w:szCs w:val="20"/>
    </w:rPr>
  </w:style>
  <w:style w:type="paragraph" w:customStyle="1" w:styleId="17">
    <w:name w:val="Без интервала1"/>
    <w:basedOn w:val="a"/>
    <w:qFormat/>
    <w:pPr>
      <w:spacing w:after="0" w:line="240" w:lineRule="auto"/>
    </w:p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210">
    <w:name w:val="Цитата 21"/>
    <w:basedOn w:val="a"/>
    <w:qFormat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paragraph" w:customStyle="1" w:styleId="19">
    <w:name w:val="Выделенная цитата1"/>
    <w:basedOn w:val="a"/>
    <w:qFormat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paragraph" w:customStyle="1" w:styleId="1a">
    <w:name w:val="Заголовок оглавления1"/>
    <w:basedOn w:val="1"/>
    <w:qFormat/>
    <w:pPr>
      <w:outlineLvl w:val="9"/>
    </w:pPr>
  </w:style>
  <w:style w:type="paragraph" w:styleId="aff2">
    <w:name w:val="footnote text"/>
    <w:basedOn w:val="a"/>
    <w:semiHidden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paragraph" w:styleId="aff3">
    <w:name w:val="Balloon Text"/>
    <w:basedOn w:val="a"/>
    <w:semiHidden/>
    <w:qFormat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styleId="aff4">
    <w:name w:val="endnote text"/>
    <w:basedOn w:val="a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customStyle="1" w:styleId="aff5">
    <w:name w:val="Колонтитул"/>
    <w:basedOn w:val="a"/>
    <w:qFormat/>
  </w:style>
  <w:style w:type="paragraph" w:styleId="aff6">
    <w:name w:val="footer"/>
    <w:basedOn w:val="a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paragraph" w:styleId="aff7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paragraph" w:customStyle="1" w:styleId="ListParagraph1">
    <w:name w:val="List Paragraph1"/>
    <w:basedOn w:val="a"/>
    <w:qFormat/>
    <w:pPr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pPr>
      <w:widowControl w:val="0"/>
    </w:pPr>
    <w:rPr>
      <w:rFonts w:cs="Calibri"/>
      <w:sz w:val="22"/>
      <w:szCs w:val="22"/>
    </w:rPr>
  </w:style>
  <w:style w:type="paragraph" w:styleId="aff8">
    <w:name w:val="TOC Heading"/>
    <w:basedOn w:val="1"/>
    <w:uiPriority w:val="39"/>
    <w:unhideWhenUsed/>
    <w:qFormat/>
    <w:pPr>
      <w:keepNext/>
      <w:keepLines/>
      <w:outlineLvl w:val="9"/>
    </w:pPr>
    <w:rPr>
      <w:rFonts w:ascii="Cambria" w:hAnsi="Cambria"/>
      <w:color w:val="365F91"/>
    </w:rPr>
  </w:style>
  <w:style w:type="paragraph" w:styleId="23">
    <w:name w:val="toc 2"/>
    <w:basedOn w:val="a"/>
    <w:uiPriority w:val="39"/>
    <w:unhideWhenUsed/>
    <w:qFormat/>
    <w:pPr>
      <w:tabs>
        <w:tab w:val="left" w:pos="709"/>
        <w:tab w:val="left" w:pos="851"/>
        <w:tab w:val="left" w:pos="993"/>
        <w:tab w:val="right" w:leader="dot" w:pos="10195"/>
      </w:tabs>
      <w:spacing w:after="0" w:line="240" w:lineRule="auto"/>
      <w:ind w:left="284"/>
      <w:jc w:val="both"/>
    </w:pPr>
    <w:rPr>
      <w:rFonts w:cs="Times New Roman"/>
    </w:rPr>
  </w:style>
  <w:style w:type="paragraph" w:styleId="1c">
    <w:name w:val="toc 1"/>
    <w:basedOn w:val="a"/>
    <w:uiPriority w:val="39"/>
    <w:unhideWhenUsed/>
    <w:qFormat/>
    <w:pPr>
      <w:tabs>
        <w:tab w:val="right" w:leader="dot" w:pos="10195"/>
      </w:tabs>
      <w:spacing w:after="100"/>
      <w:ind w:firstLine="567"/>
    </w:pPr>
    <w:rPr>
      <w:rFonts w:cs="Times New Roman"/>
    </w:rPr>
  </w:style>
  <w:style w:type="paragraph" w:styleId="31">
    <w:name w:val="toc 3"/>
    <w:basedOn w:val="a"/>
    <w:uiPriority w:val="39"/>
    <w:unhideWhenUsed/>
    <w:qFormat/>
    <w:pPr>
      <w:spacing w:after="100"/>
      <w:ind w:left="440"/>
    </w:pPr>
    <w:rPr>
      <w:rFonts w:ascii="Calibri" w:hAnsi="Calibri" w:cs="Times New Roman"/>
    </w:rPr>
  </w:style>
  <w:style w:type="paragraph" w:customStyle="1" w:styleId="Level1">
    <w:name w:val="Level1"/>
    <w:qFormat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pPr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f9">
    <w:name w:val="Прижатый влево"/>
    <w:basedOn w:val="a"/>
    <w:uiPriority w:val="99"/>
    <w:qFormat/>
    <w:pPr>
      <w:spacing w:after="0" w:line="240" w:lineRule="auto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hAnsi="Courier New" w:cs="Courier New"/>
    </w:rPr>
  </w:style>
  <w:style w:type="paragraph" w:styleId="affa">
    <w:name w:val="No Spacing"/>
    <w:uiPriority w:val="1"/>
    <w:qFormat/>
    <w:rPr>
      <w:rFonts w:ascii="Times New Roman" w:hAnsi="Times New Roman"/>
      <w:sz w:val="24"/>
    </w:rPr>
  </w:style>
  <w:style w:type="paragraph" w:styleId="24">
    <w:name w:val="Body Text Indent 2"/>
    <w:basedOn w:val="a"/>
    <w:qFormat/>
    <w:pPr>
      <w:spacing w:after="0" w:line="240" w:lineRule="auto"/>
      <w:ind w:firstLine="720"/>
      <w:jc w:val="both"/>
    </w:pPr>
    <w:rPr>
      <w:rFonts w:cs="Times New Roman"/>
      <w:szCs w:val="20"/>
    </w:rPr>
  </w:style>
  <w:style w:type="paragraph" w:styleId="affb">
    <w:name w:val="annotation text"/>
    <w:basedOn w:val="a"/>
    <w:qFormat/>
    <w:rPr>
      <w:rFonts w:cs="Times New Roman"/>
      <w:sz w:val="20"/>
      <w:szCs w:val="20"/>
    </w:rPr>
  </w:style>
  <w:style w:type="paragraph" w:styleId="affc">
    <w:name w:val="annotation subject"/>
    <w:basedOn w:val="affb"/>
    <w:qFormat/>
    <w:rPr>
      <w:b/>
      <w:bCs/>
    </w:rPr>
  </w:style>
  <w:style w:type="paragraph" w:styleId="affd">
    <w:name w:val="Revision"/>
    <w:uiPriority w:val="99"/>
    <w:semiHidden/>
    <w:qFormat/>
    <w:rPr>
      <w:rFonts w:ascii="Times New Roman" w:hAnsi="Times New Roman" w:cs="Calibri"/>
      <w:sz w:val="24"/>
      <w:szCs w:val="22"/>
    </w:rPr>
  </w:style>
  <w:style w:type="paragraph" w:customStyle="1" w:styleId="affe">
    <w:name w:val="Содержимое врезки"/>
    <w:basedOn w:val="a"/>
    <w:qFormat/>
  </w:style>
  <w:style w:type="paragraph" w:customStyle="1" w:styleId="afff">
    <w:name w:val="Содержимое таблицы"/>
    <w:basedOn w:val="a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ConsPlusNormal0">
    <w:name w:val="ConsPlusNormal"/>
    <w:qFormat/>
    <w:rPr>
      <w:rFonts w:ascii="TimesNewRoman" w:eastAsia="TimesNewRoman" w:hAnsi="TimesNewRoman" w:cs="TimesNewRoman"/>
      <w:sz w:val="24"/>
      <w:lang w:val="en-US" w:eastAsia="zh-CN"/>
    </w:rPr>
  </w:style>
  <w:style w:type="table" w:styleId="af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qFormat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qFormat/>
    <w:pPr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qFormat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qFormat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qFormat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qFormat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qFormat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qFormat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qFormat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10">
    <w:name w:val="Заголовок 1 Знак"/>
    <w:qFormat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qFormat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semiHidden/>
    <w:qFormat/>
    <w:rPr>
      <w:rFonts w:ascii="Cambria" w:hAnsi="Cambria" w:cs="Cambria"/>
      <w:b/>
      <w:bCs/>
    </w:rPr>
  </w:style>
  <w:style w:type="character" w:customStyle="1" w:styleId="40">
    <w:name w:val="Заголовок 4 Знак"/>
    <w:semiHidden/>
    <w:qFormat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semiHidden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qFormat/>
    <w:rPr>
      <w:rFonts w:ascii="Calibri" w:hAnsi="Calibri" w:cs="Calibri"/>
      <w:b/>
      <w:bCs/>
    </w:rPr>
  </w:style>
  <w:style w:type="character" w:customStyle="1" w:styleId="Heading7Char">
    <w:name w:val="Heading 7 Char"/>
    <w:semiHidden/>
    <w:qFormat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semiHidden/>
    <w:qFormat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semiHidden/>
    <w:qFormat/>
    <w:rPr>
      <w:rFonts w:ascii="Cambria" w:hAnsi="Cambria" w:cs="Cambria"/>
    </w:rPr>
  </w:style>
  <w:style w:type="character" w:customStyle="1" w:styleId="50">
    <w:name w:val="Заголовок 5 Знак"/>
    <w:semiHidden/>
    <w:qFormat/>
    <w:rPr>
      <w:rFonts w:ascii="Cambria" w:hAnsi="Cambria"/>
      <w:b/>
      <w:color w:val="7F7F7F"/>
    </w:rPr>
  </w:style>
  <w:style w:type="character" w:customStyle="1" w:styleId="60">
    <w:name w:val="Заголовок 6 Знак"/>
    <w:semiHidden/>
    <w:qFormat/>
    <w:rPr>
      <w:rFonts w:ascii="Cambria" w:hAnsi="Cambria"/>
      <w:b/>
      <w:i/>
      <w:color w:val="7F7F7F"/>
    </w:rPr>
  </w:style>
  <w:style w:type="character" w:customStyle="1" w:styleId="70">
    <w:name w:val="Заголовок 7 Знак"/>
    <w:semiHidden/>
    <w:qFormat/>
    <w:rPr>
      <w:rFonts w:ascii="Cambria" w:hAnsi="Cambria"/>
      <w:i/>
    </w:rPr>
  </w:style>
  <w:style w:type="character" w:customStyle="1" w:styleId="80">
    <w:name w:val="Заголовок 8 Знак"/>
    <w:semiHidden/>
    <w:qFormat/>
    <w:rPr>
      <w:rFonts w:ascii="Cambria" w:hAnsi="Cambria"/>
      <w:sz w:val="20"/>
    </w:rPr>
  </w:style>
  <w:style w:type="character" w:customStyle="1" w:styleId="90">
    <w:name w:val="Заголовок 9 Знак"/>
    <w:semiHidden/>
    <w:qFormat/>
    <w:rPr>
      <w:rFonts w:ascii="Cambria" w:hAnsi="Cambria"/>
      <w:i/>
      <w:spacing w:val="5"/>
      <w:sz w:val="20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5">
    <w:name w:val="Название Знак"/>
    <w:qFormat/>
    <w:rPr>
      <w:rFonts w:ascii="Cambria" w:hAnsi="Cambria"/>
      <w:spacing w:val="5"/>
      <w:sz w:val="52"/>
    </w:rPr>
  </w:style>
  <w:style w:type="character" w:customStyle="1" w:styleId="SubtitleChar">
    <w:name w:val="Subtitle Char"/>
    <w:qFormat/>
    <w:rPr>
      <w:rFonts w:ascii="Cambria" w:hAnsi="Cambria" w:cs="Cambria"/>
      <w:sz w:val="24"/>
      <w:szCs w:val="24"/>
    </w:rPr>
  </w:style>
  <w:style w:type="character" w:customStyle="1" w:styleId="a6">
    <w:name w:val="Подзаголовок Знак"/>
    <w:qFormat/>
    <w:rPr>
      <w:rFonts w:ascii="Cambria" w:hAnsi="Cambria"/>
      <w:i/>
      <w:spacing w:val="13"/>
      <w:sz w:val="24"/>
    </w:r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Emphasis"/>
    <w:qFormat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b/>
      <w:i/>
    </w:rPr>
  </w:style>
  <w:style w:type="character" w:customStyle="1" w:styleId="11">
    <w:name w:val="Слабое выделение1"/>
    <w:qFormat/>
    <w:rPr>
      <w:i/>
    </w:rPr>
  </w:style>
  <w:style w:type="character" w:customStyle="1" w:styleId="12">
    <w:name w:val="Сильное выделение1"/>
    <w:qFormat/>
    <w:rPr>
      <w:b/>
    </w:rPr>
  </w:style>
  <w:style w:type="character" w:customStyle="1" w:styleId="13">
    <w:name w:val="Слабая ссылка1"/>
    <w:qFormat/>
    <w:rPr>
      <w:smallCaps/>
    </w:rPr>
  </w:style>
  <w:style w:type="character" w:customStyle="1" w:styleId="14">
    <w:name w:val="Сильная ссылка1"/>
    <w:qFormat/>
    <w:rPr>
      <w:smallCaps/>
      <w:spacing w:val="5"/>
      <w:u w:val="single"/>
    </w:rPr>
  </w:style>
  <w:style w:type="character" w:customStyle="1" w:styleId="15">
    <w:name w:val="Название книги1"/>
    <w:qFormat/>
    <w:rPr>
      <w:i/>
      <w:smallCaps/>
      <w:spacing w:val="5"/>
    </w:rPr>
  </w:style>
  <w:style w:type="character" w:customStyle="1" w:styleId="FootnoteTextChar">
    <w:name w:val="Footnote Text Char"/>
    <w:semiHidden/>
    <w:qFormat/>
    <w:rPr>
      <w:rFonts w:cs="Times New Roman"/>
      <w:sz w:val="20"/>
      <w:szCs w:val="20"/>
    </w:rPr>
  </w:style>
  <w:style w:type="character" w:customStyle="1" w:styleId="a9">
    <w:name w:val="Текст сноски Знак"/>
    <w:semiHidden/>
    <w:qFormat/>
    <w:rPr>
      <w:rFonts w:eastAsia="Times New Roman"/>
      <w:sz w:val="20"/>
      <w:lang w:eastAsia="en-US"/>
    </w:rPr>
  </w:style>
  <w:style w:type="character" w:customStyle="1" w:styleId="aa">
    <w:name w:val="Символ сноски"/>
    <w:semiHidden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BalloonTextChar">
    <w:name w:val="Balloon Text Char"/>
    <w:semiHidden/>
    <w:qFormat/>
    <w:rPr>
      <w:rFonts w:ascii="Times New Roman" w:hAnsi="Times New Roman" w:cs="Times New Roman"/>
      <w:sz w:val="2"/>
      <w:szCs w:val="2"/>
    </w:rPr>
  </w:style>
  <w:style w:type="character" w:customStyle="1" w:styleId="ac">
    <w:name w:val="Текст выноски Знак"/>
    <w:semiHidden/>
    <w:qFormat/>
    <w:rPr>
      <w:rFonts w:ascii="Tahoma" w:hAnsi="Tahoma"/>
      <w:sz w:val="16"/>
    </w:rPr>
  </w:style>
  <w:style w:type="character" w:customStyle="1" w:styleId="EndnoteTextChar">
    <w:name w:val="Endnote Text Char"/>
    <w:semiHidden/>
    <w:qFormat/>
    <w:rPr>
      <w:rFonts w:cs="Times New Roman"/>
      <w:sz w:val="20"/>
      <w:szCs w:val="20"/>
    </w:rPr>
  </w:style>
  <w:style w:type="character" w:customStyle="1" w:styleId="ad">
    <w:name w:val="Текст концевой сноски Знак"/>
    <w:semiHidden/>
    <w:qFormat/>
    <w:rPr>
      <w:sz w:val="20"/>
    </w:rPr>
  </w:style>
  <w:style w:type="character" w:customStyle="1" w:styleId="ae">
    <w:name w:val="Символ концевой сноски"/>
    <w:uiPriority w:val="99"/>
    <w:qFormat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FooterChar">
    <w:name w:val="Footer Char"/>
    <w:semiHidden/>
    <w:qFormat/>
    <w:rPr>
      <w:rFonts w:cs="Times New Roman"/>
    </w:rPr>
  </w:style>
  <w:style w:type="character" w:customStyle="1" w:styleId="af0">
    <w:name w:val="Нижний колонтитул Знак"/>
    <w:qFormat/>
    <w:rPr>
      <w:rFonts w:ascii="Calibri" w:hAnsi="Calibri"/>
      <w:lang w:eastAsia="en-US"/>
    </w:rPr>
  </w:style>
  <w:style w:type="character" w:styleId="af1">
    <w:name w:val="page number"/>
    <w:qFormat/>
    <w:rPr>
      <w:rFonts w:cs="Times New Roman"/>
    </w:rPr>
  </w:style>
  <w:style w:type="character" w:customStyle="1" w:styleId="HeaderChar">
    <w:name w:val="Header Char"/>
    <w:semiHidden/>
    <w:qFormat/>
    <w:rPr>
      <w:rFonts w:cs="Times New Roman"/>
    </w:rPr>
  </w:style>
  <w:style w:type="character" w:customStyle="1" w:styleId="af2">
    <w:name w:val="Верхний колонтитул Знак"/>
    <w:uiPriority w:val="99"/>
    <w:qFormat/>
    <w:rPr>
      <w:rFonts w:ascii="Calibri" w:hAnsi="Calibri"/>
      <w:lang w:eastAsia="en-US"/>
    </w:rPr>
  </w:style>
  <w:style w:type="character" w:customStyle="1" w:styleId="HTMLPreformattedChar">
    <w:name w:val="HTML Preformatted Char"/>
    <w:semiHidden/>
    <w:qFormat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qFormat/>
    <w:rPr>
      <w:rFonts w:ascii="Courier New" w:hAnsi="Courier New"/>
      <w:sz w:val="20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character" w:customStyle="1" w:styleId="21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qFormat/>
    <w:rPr>
      <w:rFonts w:ascii="Times New Roman" w:hAnsi="Times New Roman"/>
      <w:i/>
      <w:sz w:val="24"/>
    </w:rPr>
  </w:style>
  <w:style w:type="character" w:styleId="af5">
    <w:name w:val="annotation reference"/>
    <w:qFormat/>
    <w:rPr>
      <w:sz w:val="16"/>
      <w:szCs w:val="16"/>
    </w:rPr>
  </w:style>
  <w:style w:type="character" w:customStyle="1" w:styleId="af6">
    <w:name w:val="Текст примечания Знак"/>
    <w:qFormat/>
    <w:rPr>
      <w:rFonts w:ascii="Times New Roman" w:hAnsi="Times New Roman" w:cs="Calibri"/>
    </w:rPr>
  </w:style>
  <w:style w:type="character" w:customStyle="1" w:styleId="af7">
    <w:name w:val="Тема примечания Знак"/>
    <w:qFormat/>
    <w:rPr>
      <w:rFonts w:ascii="Times New Roman" w:hAnsi="Times New Roman" w:cs="Calibri"/>
      <w:b/>
      <w:bCs/>
    </w:rPr>
  </w:style>
  <w:style w:type="character" w:customStyle="1" w:styleId="af8">
    <w:name w:val="Гипертекстовая ссылка"/>
    <w:uiPriority w:val="99"/>
    <w:qFormat/>
    <w:rPr>
      <w:rFonts w:cs="Times New Roman"/>
      <w:b w:val="0"/>
      <w:color w:val="106BBE"/>
    </w:rPr>
  </w:style>
  <w:style w:type="character" w:customStyle="1" w:styleId="blk">
    <w:name w:val="blk"/>
    <w:basedOn w:val="a0"/>
    <w:qFormat/>
  </w:style>
  <w:style w:type="character" w:customStyle="1" w:styleId="af9">
    <w:name w:val="Ссылка указателя"/>
    <w:qFormat/>
  </w:style>
  <w:style w:type="paragraph" w:customStyle="1" w:styleId="16">
    <w:name w:val="Заголовок1"/>
    <w:next w:val="afa"/>
    <w:qFormat/>
    <w:rPr>
      <w:rFonts w:ascii="Arial" w:hAnsi="Arial" w:cs="Arial"/>
      <w:b/>
      <w:bCs/>
      <w:sz w:val="22"/>
      <w:szCs w:val="22"/>
    </w:rPr>
  </w:style>
  <w:style w:type="paragraph" w:styleId="afa">
    <w:name w:val="Body Text"/>
    <w:basedOn w:val="a"/>
    <w:pPr>
      <w:spacing w:after="0" w:line="240" w:lineRule="auto"/>
      <w:jc w:val="both"/>
    </w:pPr>
    <w:rPr>
      <w:rFonts w:cs="Times New Roman"/>
      <w:i/>
      <w:szCs w:val="20"/>
    </w:rPr>
  </w:style>
  <w:style w:type="paragraph" w:styleId="afb">
    <w:name w:val="List"/>
    <w:basedOn w:val="afa"/>
    <w:rPr>
      <w:rFonts w:cs="Lohit Devanagari"/>
    </w:rPr>
  </w:style>
  <w:style w:type="paragraph" w:styleId="a4">
    <w:name w:val="caption"/>
    <w:basedOn w:val="a"/>
    <w:link w:val="a3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fc">
    <w:name w:val="index heading"/>
    <w:basedOn w:val="16"/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Title"/>
    <w:basedOn w:val="a"/>
    <w:qFormat/>
    <w:pPr>
      <w:pBdr>
        <w:bottom w:val="single" w:sz="4" w:space="1" w:color="000000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paragraph" w:styleId="aff1">
    <w:name w:val="Subtitle"/>
    <w:basedOn w:val="a"/>
    <w:qFormat/>
    <w:pPr>
      <w:spacing w:after="600"/>
    </w:pPr>
    <w:rPr>
      <w:rFonts w:ascii="Cambria" w:hAnsi="Cambria" w:cs="Times New Roman"/>
      <w:i/>
      <w:spacing w:val="13"/>
      <w:szCs w:val="20"/>
    </w:rPr>
  </w:style>
  <w:style w:type="paragraph" w:customStyle="1" w:styleId="17">
    <w:name w:val="Без интервала1"/>
    <w:basedOn w:val="a"/>
    <w:qFormat/>
    <w:pPr>
      <w:spacing w:after="0" w:line="240" w:lineRule="auto"/>
    </w:p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210">
    <w:name w:val="Цитата 21"/>
    <w:basedOn w:val="a"/>
    <w:qFormat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paragraph" w:customStyle="1" w:styleId="19">
    <w:name w:val="Выделенная цитата1"/>
    <w:basedOn w:val="a"/>
    <w:qFormat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paragraph" w:customStyle="1" w:styleId="1a">
    <w:name w:val="Заголовок оглавления1"/>
    <w:basedOn w:val="1"/>
    <w:qFormat/>
    <w:pPr>
      <w:outlineLvl w:val="9"/>
    </w:pPr>
  </w:style>
  <w:style w:type="paragraph" w:styleId="aff2">
    <w:name w:val="footnote text"/>
    <w:basedOn w:val="a"/>
    <w:semiHidden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paragraph" w:styleId="aff3">
    <w:name w:val="Balloon Text"/>
    <w:basedOn w:val="a"/>
    <w:semiHidden/>
    <w:qFormat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styleId="aff4">
    <w:name w:val="endnote text"/>
    <w:basedOn w:val="a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customStyle="1" w:styleId="aff5">
    <w:name w:val="Колонтитул"/>
    <w:basedOn w:val="a"/>
    <w:qFormat/>
  </w:style>
  <w:style w:type="paragraph" w:styleId="aff6">
    <w:name w:val="footer"/>
    <w:basedOn w:val="a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paragraph" w:styleId="aff7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paragraph" w:customStyle="1" w:styleId="ListParagraph1">
    <w:name w:val="List Paragraph1"/>
    <w:basedOn w:val="a"/>
    <w:qFormat/>
    <w:pPr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pPr>
      <w:widowControl w:val="0"/>
    </w:pPr>
    <w:rPr>
      <w:rFonts w:cs="Calibri"/>
      <w:sz w:val="22"/>
      <w:szCs w:val="22"/>
    </w:rPr>
  </w:style>
  <w:style w:type="paragraph" w:styleId="aff8">
    <w:name w:val="TOC Heading"/>
    <w:basedOn w:val="1"/>
    <w:uiPriority w:val="39"/>
    <w:unhideWhenUsed/>
    <w:qFormat/>
    <w:pPr>
      <w:keepNext/>
      <w:keepLines/>
      <w:outlineLvl w:val="9"/>
    </w:pPr>
    <w:rPr>
      <w:rFonts w:ascii="Cambria" w:hAnsi="Cambria"/>
      <w:color w:val="365F91"/>
    </w:rPr>
  </w:style>
  <w:style w:type="paragraph" w:styleId="23">
    <w:name w:val="toc 2"/>
    <w:basedOn w:val="a"/>
    <w:uiPriority w:val="39"/>
    <w:unhideWhenUsed/>
    <w:qFormat/>
    <w:pPr>
      <w:tabs>
        <w:tab w:val="left" w:pos="709"/>
        <w:tab w:val="left" w:pos="851"/>
        <w:tab w:val="left" w:pos="993"/>
        <w:tab w:val="right" w:leader="dot" w:pos="10195"/>
      </w:tabs>
      <w:spacing w:after="0" w:line="240" w:lineRule="auto"/>
      <w:ind w:left="284"/>
      <w:jc w:val="both"/>
    </w:pPr>
    <w:rPr>
      <w:rFonts w:cs="Times New Roman"/>
    </w:rPr>
  </w:style>
  <w:style w:type="paragraph" w:styleId="1c">
    <w:name w:val="toc 1"/>
    <w:basedOn w:val="a"/>
    <w:uiPriority w:val="39"/>
    <w:unhideWhenUsed/>
    <w:qFormat/>
    <w:pPr>
      <w:tabs>
        <w:tab w:val="right" w:leader="dot" w:pos="10195"/>
      </w:tabs>
      <w:spacing w:after="100"/>
      <w:ind w:firstLine="567"/>
    </w:pPr>
    <w:rPr>
      <w:rFonts w:cs="Times New Roman"/>
    </w:rPr>
  </w:style>
  <w:style w:type="paragraph" w:styleId="31">
    <w:name w:val="toc 3"/>
    <w:basedOn w:val="a"/>
    <w:uiPriority w:val="39"/>
    <w:unhideWhenUsed/>
    <w:qFormat/>
    <w:pPr>
      <w:spacing w:after="100"/>
      <w:ind w:left="440"/>
    </w:pPr>
    <w:rPr>
      <w:rFonts w:ascii="Calibri" w:hAnsi="Calibri" w:cs="Times New Roman"/>
    </w:rPr>
  </w:style>
  <w:style w:type="paragraph" w:customStyle="1" w:styleId="Level1">
    <w:name w:val="Level1"/>
    <w:qFormat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pPr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f9">
    <w:name w:val="Прижатый влево"/>
    <w:basedOn w:val="a"/>
    <w:uiPriority w:val="99"/>
    <w:qFormat/>
    <w:pPr>
      <w:spacing w:after="0" w:line="240" w:lineRule="auto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hAnsi="Courier New" w:cs="Courier New"/>
    </w:rPr>
  </w:style>
  <w:style w:type="paragraph" w:styleId="affa">
    <w:name w:val="No Spacing"/>
    <w:uiPriority w:val="1"/>
    <w:qFormat/>
    <w:rPr>
      <w:rFonts w:ascii="Times New Roman" w:hAnsi="Times New Roman"/>
      <w:sz w:val="24"/>
    </w:rPr>
  </w:style>
  <w:style w:type="paragraph" w:styleId="24">
    <w:name w:val="Body Text Indent 2"/>
    <w:basedOn w:val="a"/>
    <w:qFormat/>
    <w:pPr>
      <w:spacing w:after="0" w:line="240" w:lineRule="auto"/>
      <w:ind w:firstLine="720"/>
      <w:jc w:val="both"/>
    </w:pPr>
    <w:rPr>
      <w:rFonts w:cs="Times New Roman"/>
      <w:szCs w:val="20"/>
    </w:rPr>
  </w:style>
  <w:style w:type="paragraph" w:styleId="affb">
    <w:name w:val="annotation text"/>
    <w:basedOn w:val="a"/>
    <w:qFormat/>
    <w:rPr>
      <w:rFonts w:cs="Times New Roman"/>
      <w:sz w:val="20"/>
      <w:szCs w:val="20"/>
    </w:rPr>
  </w:style>
  <w:style w:type="paragraph" w:styleId="affc">
    <w:name w:val="annotation subject"/>
    <w:basedOn w:val="affb"/>
    <w:qFormat/>
    <w:rPr>
      <w:b/>
      <w:bCs/>
    </w:rPr>
  </w:style>
  <w:style w:type="paragraph" w:styleId="affd">
    <w:name w:val="Revision"/>
    <w:uiPriority w:val="99"/>
    <w:semiHidden/>
    <w:qFormat/>
    <w:rPr>
      <w:rFonts w:ascii="Times New Roman" w:hAnsi="Times New Roman" w:cs="Calibri"/>
      <w:sz w:val="24"/>
      <w:szCs w:val="22"/>
    </w:rPr>
  </w:style>
  <w:style w:type="paragraph" w:customStyle="1" w:styleId="affe">
    <w:name w:val="Содержимое врезки"/>
    <w:basedOn w:val="a"/>
    <w:qFormat/>
  </w:style>
  <w:style w:type="paragraph" w:customStyle="1" w:styleId="afff">
    <w:name w:val="Содержимое таблицы"/>
    <w:basedOn w:val="a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ConsPlusNormal0">
    <w:name w:val="ConsPlusNormal"/>
    <w:qFormat/>
    <w:rPr>
      <w:rFonts w:ascii="TimesNewRoman" w:eastAsia="TimesNewRoman" w:hAnsi="TimesNewRoman" w:cs="TimesNewRoman"/>
      <w:sz w:val="24"/>
      <w:lang w:val="en-US" w:eastAsia="zh-CN"/>
    </w:rPr>
  </w:style>
  <w:style w:type="table" w:styleId="af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C3ACD-0BFC-40E1-B407-75CA0636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77</Pages>
  <Words>27879</Words>
  <Characters>158911</Characters>
  <Application>Microsoft Office Word</Application>
  <DocSecurity>0</DocSecurity>
  <Lines>1324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186418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Кашина Мария Юрьевна</dc:creator>
  <dc:description/>
  <cp:lastModifiedBy>СПК</cp:lastModifiedBy>
  <cp:revision>20</cp:revision>
  <dcterms:created xsi:type="dcterms:W3CDTF">2025-09-23T07:13:00Z</dcterms:created>
  <dcterms:modified xsi:type="dcterms:W3CDTF">2025-10-13T15:15:00Z</dcterms:modified>
  <dc:language>ru-RU</dc:language>
</cp:coreProperties>
</file>