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Document.xml" ContentType="application/vnd.openxmlformats-officedocument.wordprocessingml.people+xml"/>
  <Override PartName="/word/commentsIdsDocument.xml" ContentType="application/vnd.openxmlformats-officedocument.wordprocessingml.commentsIds+xml"/>
  <Override PartName="/word/commentsExtendedDocument.xml" ContentType="application/vnd.openxmlformats-officedocument.wordprocessingml.commentsExtended+xml"/>
  <Override PartName="/word/commentsDocument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479" w:rsidRDefault="002D58E5">
      <w:pPr>
        <w:pStyle w:val="Style1"/>
        <w:ind w:left="5669"/>
        <w:rPr>
          <w:highlight w:val="white"/>
        </w:rPr>
      </w:pPr>
      <w:bookmarkStart w:id="0" w:name="_GoBack"/>
      <w:bookmarkEnd w:id="0"/>
      <w:r>
        <w:rPr>
          <w:highlight w:val="white"/>
        </w:rPr>
        <w:t>УТВЕРЖДЕН</w:t>
      </w:r>
    </w:p>
    <w:p w:rsidR="00EA2479" w:rsidRDefault="002D58E5">
      <w:pPr>
        <w:pStyle w:val="Style1"/>
        <w:ind w:left="5669"/>
        <w:rPr>
          <w:highlight w:val="white"/>
        </w:rPr>
      </w:pPr>
      <w:r>
        <w:rPr>
          <w:highlight w:val="white"/>
        </w:rPr>
        <w:t xml:space="preserve">приказом Министерства </w:t>
      </w:r>
    </w:p>
    <w:p w:rsidR="00EA2479" w:rsidRDefault="002D58E5">
      <w:pPr>
        <w:pStyle w:val="Style1"/>
        <w:ind w:left="5669"/>
        <w:rPr>
          <w:highlight w:val="white"/>
        </w:rPr>
      </w:pPr>
      <w:r>
        <w:rPr>
          <w:highlight w:val="white"/>
        </w:rPr>
        <w:t>труда и социальной защиты Российской Федерации</w:t>
      </w:r>
    </w:p>
    <w:p w:rsidR="00EA2479" w:rsidRDefault="002D58E5">
      <w:pPr>
        <w:pStyle w:val="Style1"/>
        <w:ind w:left="5669"/>
        <w:rPr>
          <w:highlight w:val="white"/>
        </w:rPr>
      </w:pPr>
      <w:r>
        <w:rPr>
          <w:highlight w:val="white"/>
        </w:rPr>
        <w:t>от «__»________202_ г. №____</w:t>
      </w:r>
    </w:p>
    <w:p w:rsidR="00EA2479" w:rsidRDefault="00EA2479">
      <w:pPr>
        <w:tabs>
          <w:tab w:val="left" w:pos="3180"/>
        </w:tabs>
        <w:spacing w:after="0" w:line="240" w:lineRule="auto"/>
        <w:ind w:left="5670"/>
        <w:jc w:val="center"/>
        <w:rPr>
          <w:rFonts w:cs="Times New Roman"/>
          <w:sz w:val="28"/>
          <w:szCs w:val="28"/>
          <w:highlight w:val="white"/>
        </w:rPr>
      </w:pPr>
    </w:p>
    <w:p w:rsidR="00EA2479" w:rsidRDefault="002D58E5">
      <w:pPr>
        <w:pStyle w:val="Style2"/>
        <w:spacing w:after="0"/>
        <w:rPr>
          <w:highlight w:val="white"/>
        </w:rPr>
      </w:pPr>
      <w:r>
        <w:rPr>
          <w:highlight w:val="white"/>
        </w:rPr>
        <w:t>ПРОФЕССИОНАЛЬНЫЙ СТАНДАРТ</w:t>
      </w:r>
    </w:p>
    <w:p w:rsidR="00EA2479" w:rsidRDefault="002D58E5">
      <w:pPr>
        <w:spacing w:before="240" w:after="0" w:line="240" w:lineRule="auto"/>
        <w:jc w:val="center"/>
        <w:rPr>
          <w:rFonts w:cs="Times New Roman"/>
          <w:b/>
          <w:sz w:val="28"/>
          <w:szCs w:val="28"/>
          <w:highlight w:val="white"/>
        </w:rPr>
      </w:pPr>
      <w:r>
        <w:rPr>
          <w:b/>
          <w:bCs/>
          <w:sz w:val="28"/>
          <w:szCs w:val="28"/>
        </w:rPr>
        <w:t>Рабочий</w:t>
      </w:r>
      <w:r>
        <w:rPr>
          <w:rFonts w:cs="Times New Roman"/>
          <w:b/>
          <w:sz w:val="28"/>
          <w:szCs w:val="28"/>
          <w:highlight w:val="white"/>
        </w:rPr>
        <w:t xml:space="preserve"> по эксплуатации наружных газопроводов газораспределительных систем</w:t>
      </w:r>
    </w:p>
    <w:p w:rsidR="00EA2479" w:rsidRDefault="00EA2479">
      <w:pPr>
        <w:spacing w:after="0" w:line="240" w:lineRule="auto"/>
        <w:jc w:val="center"/>
        <w:rPr>
          <w:rFonts w:cs="Times New Roman"/>
          <w:b/>
          <w:sz w:val="28"/>
          <w:szCs w:val="28"/>
          <w:highlight w:val="white"/>
        </w:rPr>
      </w:pPr>
    </w:p>
    <w:tbl>
      <w:tblPr>
        <w:tblW w:w="1207" w:type="pct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16"/>
      </w:tblGrid>
      <w:tr w:rsidR="00EA2479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A2479" w:rsidRDefault="00EA2479">
            <w:pPr>
              <w:spacing w:after="0" w:line="240" w:lineRule="auto"/>
              <w:jc w:val="both"/>
              <w:rPr>
                <w:rFonts w:cs="Times New Roman"/>
                <w:i/>
                <w:iCs/>
                <w:highlight w:val="white"/>
              </w:rPr>
            </w:pPr>
          </w:p>
        </w:tc>
      </w:tr>
      <w:tr w:rsidR="00EA2479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Регистрационный номер</w:t>
            </w:r>
          </w:p>
        </w:tc>
      </w:tr>
    </w:tbl>
    <w:p w:rsidR="00EA2479" w:rsidRDefault="002D58E5">
      <w:pPr>
        <w:pStyle w:val="afc"/>
        <w:keepNext w:val="0"/>
        <w:keepLines w:val="0"/>
        <w:spacing w:after="0" w:line="240" w:lineRule="auto"/>
        <w:jc w:val="center"/>
        <w:rPr>
          <w:rFonts w:ascii="Times New Roman" w:hAnsi="Times New Roman"/>
          <w:b w:val="0"/>
          <w:color w:val="auto"/>
          <w:sz w:val="24"/>
          <w:szCs w:val="24"/>
          <w:highlight w:val="white"/>
        </w:rPr>
      </w:pPr>
      <w:r>
        <w:rPr>
          <w:rFonts w:ascii="Times New Roman" w:hAnsi="Times New Roman"/>
          <w:b w:val="0"/>
          <w:color w:val="auto"/>
          <w:sz w:val="24"/>
          <w:szCs w:val="24"/>
          <w:highlight w:val="white"/>
          <w:lang w:val="ru-RU"/>
        </w:rPr>
        <w:t>Содержание</w:t>
      </w:r>
    </w:p>
    <w:p w:rsidR="002D58E5" w:rsidRDefault="002D58E5" w:rsidP="002D58E5">
      <w:pPr>
        <w:pStyle w:val="1c"/>
        <w:spacing w:after="0" w:line="240" w:lineRule="auto"/>
        <w:ind w:firstLine="0"/>
        <w:rPr>
          <w:rFonts w:asciiTheme="minorHAnsi" w:eastAsiaTheme="minorEastAsia" w:hAnsiTheme="minorHAnsi" w:cstheme="minorBidi"/>
          <w:noProof/>
          <w:sz w:val="22"/>
        </w:rPr>
      </w:pPr>
      <w:r>
        <w:rPr>
          <w:highlight w:val="white"/>
        </w:rPr>
        <w:fldChar w:fldCharType="begin"/>
      </w:r>
      <w:r>
        <w:rPr>
          <w:highlight w:val="white"/>
        </w:rPr>
        <w:instrText xml:space="preserve"> TOC \o "1-3" \h \z \u </w:instrText>
      </w:r>
      <w:r>
        <w:rPr>
          <w:highlight w:val="white"/>
        </w:rPr>
        <w:fldChar w:fldCharType="separate"/>
      </w:r>
      <w:hyperlink w:anchor="_Toc241494175" w:history="1">
        <w:r w:rsidRPr="004F273F">
          <w:rPr>
            <w:rStyle w:val="afd"/>
            <w:noProof/>
            <w:highlight w:val="white"/>
          </w:rPr>
          <w:t>I. Общие сведения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_Toc241494175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2D58E5" w:rsidRDefault="000B5A0B" w:rsidP="002D58E5">
      <w:pPr>
        <w:pStyle w:val="1c"/>
        <w:spacing w:after="0" w:line="240" w:lineRule="auto"/>
        <w:ind w:firstLine="0"/>
        <w:rPr>
          <w:rFonts w:asciiTheme="minorHAnsi" w:eastAsiaTheme="minorEastAsia" w:hAnsiTheme="minorHAnsi" w:cstheme="minorBidi"/>
          <w:noProof/>
          <w:sz w:val="22"/>
        </w:rPr>
      </w:pPr>
      <w:hyperlink w:anchor="_Toc241494176" w:history="1">
        <w:r w:rsidR="002D58E5" w:rsidRPr="004F273F">
          <w:rPr>
            <w:rStyle w:val="afd"/>
            <w:noProof/>
            <w:highlight w:val="white"/>
          </w:rPr>
          <w:t>II. Описание трудовых функций, входящих в профессиональный стандарт (функциональная карта вида профессиональной деятельности)</w:t>
        </w:r>
        <w:r w:rsidR="002D58E5">
          <w:rPr>
            <w:noProof/>
            <w:webHidden/>
          </w:rPr>
          <w:tab/>
        </w:r>
        <w:r w:rsidR="002D58E5">
          <w:rPr>
            <w:noProof/>
            <w:webHidden/>
          </w:rPr>
          <w:fldChar w:fldCharType="begin"/>
        </w:r>
        <w:r w:rsidR="002D58E5">
          <w:rPr>
            <w:noProof/>
            <w:webHidden/>
          </w:rPr>
          <w:instrText xml:space="preserve"> PAGEREF _Toc241494176 \h </w:instrText>
        </w:r>
        <w:r w:rsidR="002D58E5">
          <w:rPr>
            <w:noProof/>
            <w:webHidden/>
          </w:rPr>
        </w:r>
        <w:r w:rsidR="002D58E5">
          <w:rPr>
            <w:noProof/>
            <w:webHidden/>
          </w:rPr>
          <w:fldChar w:fldCharType="separate"/>
        </w:r>
        <w:r w:rsidR="002D58E5">
          <w:rPr>
            <w:noProof/>
            <w:webHidden/>
          </w:rPr>
          <w:t>3</w:t>
        </w:r>
        <w:r w:rsidR="002D58E5">
          <w:rPr>
            <w:noProof/>
            <w:webHidden/>
          </w:rPr>
          <w:fldChar w:fldCharType="end"/>
        </w:r>
      </w:hyperlink>
    </w:p>
    <w:p w:rsidR="002D58E5" w:rsidRDefault="000B5A0B" w:rsidP="002D58E5">
      <w:pPr>
        <w:pStyle w:val="1c"/>
        <w:spacing w:after="0" w:line="240" w:lineRule="auto"/>
        <w:ind w:firstLine="0"/>
        <w:rPr>
          <w:rFonts w:asciiTheme="minorHAnsi" w:eastAsiaTheme="minorEastAsia" w:hAnsiTheme="minorHAnsi" w:cstheme="minorBidi"/>
          <w:noProof/>
          <w:sz w:val="22"/>
        </w:rPr>
      </w:pPr>
      <w:hyperlink w:anchor="_Toc241494177" w:history="1">
        <w:r w:rsidR="002D58E5" w:rsidRPr="004F273F">
          <w:rPr>
            <w:rStyle w:val="afd"/>
            <w:noProof/>
            <w:highlight w:val="white"/>
          </w:rPr>
          <w:t>III. Характеристика обобщенных трудовых функций</w:t>
        </w:r>
        <w:r w:rsidR="002D58E5">
          <w:rPr>
            <w:noProof/>
            <w:webHidden/>
          </w:rPr>
          <w:tab/>
        </w:r>
        <w:r w:rsidR="002D58E5">
          <w:rPr>
            <w:noProof/>
            <w:webHidden/>
          </w:rPr>
          <w:fldChar w:fldCharType="begin"/>
        </w:r>
        <w:r w:rsidR="002D58E5">
          <w:rPr>
            <w:noProof/>
            <w:webHidden/>
          </w:rPr>
          <w:instrText xml:space="preserve"> PAGEREF _Toc241494177 \h </w:instrText>
        </w:r>
        <w:r w:rsidR="002D58E5">
          <w:rPr>
            <w:noProof/>
            <w:webHidden/>
          </w:rPr>
        </w:r>
        <w:r w:rsidR="002D58E5">
          <w:rPr>
            <w:noProof/>
            <w:webHidden/>
          </w:rPr>
          <w:fldChar w:fldCharType="separate"/>
        </w:r>
        <w:r w:rsidR="002D58E5">
          <w:rPr>
            <w:noProof/>
            <w:webHidden/>
          </w:rPr>
          <w:t>5</w:t>
        </w:r>
        <w:r w:rsidR="002D58E5">
          <w:rPr>
            <w:noProof/>
            <w:webHidden/>
          </w:rPr>
          <w:fldChar w:fldCharType="end"/>
        </w:r>
      </w:hyperlink>
    </w:p>
    <w:p w:rsidR="002D58E5" w:rsidRDefault="000B5A0B" w:rsidP="002D58E5">
      <w:pPr>
        <w:pStyle w:val="23"/>
        <w:rPr>
          <w:rFonts w:asciiTheme="minorHAnsi" w:eastAsiaTheme="minorEastAsia" w:hAnsiTheme="minorHAnsi" w:cstheme="minorBidi"/>
          <w:noProof/>
          <w:sz w:val="22"/>
        </w:rPr>
      </w:pPr>
      <w:hyperlink w:anchor="_Toc241494178" w:history="1">
        <w:r w:rsidR="002D58E5" w:rsidRPr="004F273F">
          <w:rPr>
            <w:rStyle w:val="afd"/>
            <w:noProof/>
            <w:highlight w:val="white"/>
          </w:rPr>
          <w:t>3.1. Обобщенная трудовая функция</w:t>
        </w:r>
        <w:r w:rsidR="002D58E5">
          <w:rPr>
            <w:rStyle w:val="afd"/>
            <w:noProof/>
          </w:rPr>
          <w:t xml:space="preserve"> «</w:t>
        </w:r>
        <w:r w:rsidR="002D58E5" w:rsidRPr="002D58E5">
          <w:rPr>
            <w:rStyle w:val="afd"/>
            <w:noProof/>
          </w:rPr>
          <w:t>Выполнение вспомогательных работ по эксплуатации наружных газопроводов газораспределительных систем</w:t>
        </w:r>
        <w:r w:rsidR="002D58E5">
          <w:rPr>
            <w:rStyle w:val="afd"/>
            <w:noProof/>
          </w:rPr>
          <w:t>»</w:t>
        </w:r>
        <w:r w:rsidR="002D58E5">
          <w:rPr>
            <w:noProof/>
            <w:webHidden/>
          </w:rPr>
          <w:tab/>
        </w:r>
        <w:r w:rsidR="002D58E5">
          <w:rPr>
            <w:noProof/>
            <w:webHidden/>
          </w:rPr>
          <w:fldChar w:fldCharType="begin"/>
        </w:r>
        <w:r w:rsidR="002D58E5">
          <w:rPr>
            <w:noProof/>
            <w:webHidden/>
          </w:rPr>
          <w:instrText xml:space="preserve"> PAGEREF _Toc241494178 \h </w:instrText>
        </w:r>
        <w:r w:rsidR="002D58E5">
          <w:rPr>
            <w:noProof/>
            <w:webHidden/>
          </w:rPr>
        </w:r>
        <w:r w:rsidR="002D58E5">
          <w:rPr>
            <w:noProof/>
            <w:webHidden/>
          </w:rPr>
          <w:fldChar w:fldCharType="separate"/>
        </w:r>
        <w:r w:rsidR="002D58E5">
          <w:rPr>
            <w:noProof/>
            <w:webHidden/>
          </w:rPr>
          <w:t>5</w:t>
        </w:r>
        <w:r w:rsidR="002D58E5">
          <w:rPr>
            <w:noProof/>
            <w:webHidden/>
          </w:rPr>
          <w:fldChar w:fldCharType="end"/>
        </w:r>
      </w:hyperlink>
    </w:p>
    <w:p w:rsidR="002D58E5" w:rsidRDefault="000B5A0B" w:rsidP="002D58E5">
      <w:pPr>
        <w:pStyle w:val="23"/>
        <w:rPr>
          <w:rFonts w:asciiTheme="minorHAnsi" w:eastAsiaTheme="minorEastAsia" w:hAnsiTheme="minorHAnsi" w:cstheme="minorBidi"/>
          <w:noProof/>
          <w:sz w:val="22"/>
        </w:rPr>
      </w:pPr>
      <w:hyperlink w:anchor="_Toc241494179" w:history="1">
        <w:r w:rsidR="002D58E5" w:rsidRPr="004F273F">
          <w:rPr>
            <w:rStyle w:val="afd"/>
            <w:noProof/>
            <w:highlight w:val="white"/>
          </w:rPr>
          <w:t>3.2. Обобщенная трудовая функция</w:t>
        </w:r>
        <w:r w:rsidR="002D58E5">
          <w:rPr>
            <w:rStyle w:val="afd"/>
            <w:noProof/>
          </w:rPr>
          <w:t xml:space="preserve"> «</w:t>
        </w:r>
        <w:r w:rsidR="002D58E5" w:rsidRPr="002D58E5">
          <w:rPr>
            <w:rStyle w:val="afd"/>
            <w:noProof/>
          </w:rPr>
          <w:t>Выполнение сложных работ по эксплуатации наружных газопроводов газораспределительных систем</w:t>
        </w:r>
        <w:r w:rsidR="002D58E5">
          <w:rPr>
            <w:rStyle w:val="afd"/>
            <w:noProof/>
          </w:rPr>
          <w:t>»</w:t>
        </w:r>
        <w:r w:rsidR="002D58E5">
          <w:rPr>
            <w:noProof/>
            <w:webHidden/>
          </w:rPr>
          <w:tab/>
        </w:r>
        <w:r w:rsidR="002D58E5">
          <w:rPr>
            <w:noProof/>
            <w:webHidden/>
          </w:rPr>
          <w:fldChar w:fldCharType="begin"/>
        </w:r>
        <w:r w:rsidR="002D58E5">
          <w:rPr>
            <w:noProof/>
            <w:webHidden/>
          </w:rPr>
          <w:instrText xml:space="preserve"> PAGEREF _Toc241494179 \h </w:instrText>
        </w:r>
        <w:r w:rsidR="002D58E5">
          <w:rPr>
            <w:noProof/>
            <w:webHidden/>
          </w:rPr>
        </w:r>
        <w:r w:rsidR="002D58E5">
          <w:rPr>
            <w:noProof/>
            <w:webHidden/>
          </w:rPr>
          <w:fldChar w:fldCharType="separate"/>
        </w:r>
        <w:r w:rsidR="002D58E5">
          <w:rPr>
            <w:noProof/>
            <w:webHidden/>
          </w:rPr>
          <w:t>15</w:t>
        </w:r>
        <w:r w:rsidR="002D58E5">
          <w:rPr>
            <w:noProof/>
            <w:webHidden/>
          </w:rPr>
          <w:fldChar w:fldCharType="end"/>
        </w:r>
      </w:hyperlink>
    </w:p>
    <w:p w:rsidR="002D58E5" w:rsidRDefault="000B5A0B" w:rsidP="002D58E5">
      <w:pPr>
        <w:pStyle w:val="1c"/>
        <w:spacing w:after="0" w:line="240" w:lineRule="auto"/>
        <w:ind w:firstLine="0"/>
        <w:rPr>
          <w:rFonts w:asciiTheme="minorHAnsi" w:eastAsiaTheme="minorEastAsia" w:hAnsiTheme="minorHAnsi" w:cstheme="minorBidi"/>
          <w:noProof/>
          <w:sz w:val="22"/>
        </w:rPr>
      </w:pPr>
      <w:hyperlink w:anchor="_Toc241494180" w:history="1">
        <w:r w:rsidR="002D58E5" w:rsidRPr="004F273F">
          <w:rPr>
            <w:rStyle w:val="afd"/>
            <w:noProof/>
            <w:highlight w:val="white"/>
          </w:rPr>
          <w:t>IV. Сведения об организациях – разработчиках профессионального стандарта</w:t>
        </w:r>
        <w:r w:rsidR="002D58E5">
          <w:rPr>
            <w:noProof/>
            <w:webHidden/>
          </w:rPr>
          <w:tab/>
        </w:r>
        <w:r w:rsidR="002D58E5">
          <w:rPr>
            <w:noProof/>
            <w:webHidden/>
          </w:rPr>
          <w:fldChar w:fldCharType="begin"/>
        </w:r>
        <w:r w:rsidR="002D58E5">
          <w:rPr>
            <w:noProof/>
            <w:webHidden/>
          </w:rPr>
          <w:instrText xml:space="preserve"> PAGEREF _Toc241494180 \h </w:instrText>
        </w:r>
        <w:r w:rsidR="002D58E5">
          <w:rPr>
            <w:noProof/>
            <w:webHidden/>
          </w:rPr>
        </w:r>
        <w:r w:rsidR="002D58E5">
          <w:rPr>
            <w:noProof/>
            <w:webHidden/>
          </w:rPr>
          <w:fldChar w:fldCharType="separate"/>
        </w:r>
        <w:r w:rsidR="002D58E5">
          <w:rPr>
            <w:noProof/>
            <w:webHidden/>
          </w:rPr>
          <w:t>29</w:t>
        </w:r>
        <w:r w:rsidR="002D58E5">
          <w:rPr>
            <w:noProof/>
            <w:webHidden/>
          </w:rPr>
          <w:fldChar w:fldCharType="end"/>
        </w:r>
      </w:hyperlink>
    </w:p>
    <w:p w:rsidR="002D58E5" w:rsidRDefault="000B5A0B" w:rsidP="002D58E5">
      <w:pPr>
        <w:pStyle w:val="1c"/>
        <w:spacing w:after="0" w:line="240" w:lineRule="auto"/>
        <w:ind w:firstLine="0"/>
        <w:rPr>
          <w:rFonts w:asciiTheme="minorHAnsi" w:eastAsiaTheme="minorEastAsia" w:hAnsiTheme="minorHAnsi" w:cstheme="minorBidi"/>
          <w:noProof/>
          <w:sz w:val="22"/>
        </w:rPr>
      </w:pPr>
      <w:hyperlink w:anchor="_Toc241494181" w:history="1">
        <w:r w:rsidR="002D58E5" w:rsidRPr="004F273F">
          <w:rPr>
            <w:rStyle w:val="afd"/>
            <w:noProof/>
            <w:highlight w:val="white"/>
          </w:rPr>
          <w:t>V. Сокращения, используемые в профессиональном стандарте</w:t>
        </w:r>
        <w:r w:rsidR="002D58E5">
          <w:rPr>
            <w:noProof/>
            <w:webHidden/>
          </w:rPr>
          <w:tab/>
        </w:r>
        <w:r w:rsidR="002D58E5">
          <w:rPr>
            <w:noProof/>
            <w:webHidden/>
          </w:rPr>
          <w:fldChar w:fldCharType="begin"/>
        </w:r>
        <w:r w:rsidR="002D58E5">
          <w:rPr>
            <w:noProof/>
            <w:webHidden/>
          </w:rPr>
          <w:instrText xml:space="preserve"> PAGEREF _Toc241494181 \h </w:instrText>
        </w:r>
        <w:r w:rsidR="002D58E5">
          <w:rPr>
            <w:noProof/>
            <w:webHidden/>
          </w:rPr>
        </w:r>
        <w:r w:rsidR="002D58E5">
          <w:rPr>
            <w:noProof/>
            <w:webHidden/>
          </w:rPr>
          <w:fldChar w:fldCharType="separate"/>
        </w:r>
        <w:r w:rsidR="002D58E5">
          <w:rPr>
            <w:noProof/>
            <w:webHidden/>
          </w:rPr>
          <w:t>30</w:t>
        </w:r>
        <w:r w:rsidR="002D58E5">
          <w:rPr>
            <w:noProof/>
            <w:webHidden/>
          </w:rPr>
          <w:fldChar w:fldCharType="end"/>
        </w:r>
      </w:hyperlink>
    </w:p>
    <w:p w:rsidR="00EA2479" w:rsidRDefault="002D58E5" w:rsidP="002D58E5">
      <w:pPr>
        <w:spacing w:after="0" w:line="240" w:lineRule="auto"/>
        <w:jc w:val="both"/>
        <w:rPr>
          <w:rFonts w:cs="Times New Roman"/>
          <w:b/>
          <w:bCs/>
          <w:color w:val="000000"/>
          <w:highlight w:val="white"/>
        </w:rPr>
      </w:pPr>
      <w:r>
        <w:rPr>
          <w:rFonts w:cs="Times New Roman"/>
          <w:b/>
          <w:bCs/>
          <w:highlight w:val="white"/>
        </w:rPr>
        <w:fldChar w:fldCharType="end"/>
      </w:r>
    </w:p>
    <w:p w:rsidR="00EA2479" w:rsidRDefault="00EA2479">
      <w:pPr>
        <w:pStyle w:val="Level1"/>
        <w:rPr>
          <w:b w:val="0"/>
          <w:sz w:val="24"/>
          <w:szCs w:val="24"/>
          <w:highlight w:val="white"/>
        </w:rPr>
      </w:pPr>
    </w:p>
    <w:p w:rsidR="00EA2479" w:rsidRDefault="002D58E5">
      <w:pPr>
        <w:pStyle w:val="Level1"/>
        <w:outlineLvl w:val="0"/>
        <w:rPr>
          <w:sz w:val="24"/>
          <w:szCs w:val="24"/>
          <w:highlight w:val="white"/>
        </w:rPr>
      </w:pPr>
      <w:bookmarkStart w:id="1" w:name="_Toc241494175"/>
      <w:r>
        <w:rPr>
          <w:highlight w:val="white"/>
          <w:lang w:val="ru-RU"/>
        </w:rPr>
        <w:t>I. Общие сведения</w:t>
      </w:r>
      <w:bookmarkEnd w:id="1"/>
    </w:p>
    <w:p w:rsidR="00EA2479" w:rsidRDefault="00EA2479">
      <w:pPr>
        <w:pStyle w:val="Level1"/>
        <w:rPr>
          <w:b w:val="0"/>
          <w:sz w:val="24"/>
          <w:szCs w:val="24"/>
          <w:highlight w:val="white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8341"/>
        <w:gridCol w:w="619"/>
        <w:gridCol w:w="1461"/>
      </w:tblGrid>
      <w:tr w:rsidR="00EA2479">
        <w:trPr>
          <w:jc w:val="center"/>
        </w:trPr>
        <w:tc>
          <w:tcPr>
            <w:tcW w:w="4002" w:type="pct"/>
            <w:tcBorders>
              <w:bottom w:val="single" w:sz="4" w:space="0" w:color="808080"/>
            </w:tcBorders>
          </w:tcPr>
          <w:p w:rsidR="00EA2479" w:rsidRDefault="002D58E5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</w:rPr>
              <w:t>Эксплуатация наружных газопроводов газораспределительных систем</w:t>
            </w:r>
          </w:p>
        </w:tc>
        <w:tc>
          <w:tcPr>
            <w:tcW w:w="297" w:type="pct"/>
            <w:tcBorders>
              <w:right w:val="single" w:sz="4" w:space="0" w:color="808080"/>
            </w:tcBorders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</w:p>
        </w:tc>
        <w:tc>
          <w:tcPr>
            <w:tcW w:w="7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</w:p>
        </w:tc>
      </w:tr>
      <w:tr w:rsidR="00EA2479">
        <w:trPr>
          <w:trHeight w:val="57"/>
          <w:jc w:val="center"/>
        </w:trPr>
        <w:tc>
          <w:tcPr>
            <w:tcW w:w="4299" w:type="pct"/>
            <w:gridSpan w:val="2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(наименование вида профессиональной деятельности)</w:t>
            </w:r>
          </w:p>
        </w:tc>
        <w:tc>
          <w:tcPr>
            <w:tcW w:w="701" w:type="pct"/>
            <w:tcBorders>
              <w:top w:val="single" w:sz="4" w:space="0" w:color="808080"/>
            </w:tcBorders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</w:tr>
    </w:tbl>
    <w:p w:rsidR="00EA2479" w:rsidRDefault="00EA2479">
      <w:pPr>
        <w:spacing w:after="0" w:line="240" w:lineRule="auto"/>
        <w:rPr>
          <w:rFonts w:cs="Times New Roman"/>
          <w:szCs w:val="24"/>
          <w:highlight w:val="white"/>
        </w:rPr>
      </w:pPr>
    </w:p>
    <w:p w:rsidR="00EA2479" w:rsidRDefault="002D58E5">
      <w:pPr>
        <w:pStyle w:val="Norm"/>
        <w:ind w:left="-142" w:firstLine="142"/>
        <w:rPr>
          <w:highlight w:val="white"/>
        </w:rPr>
      </w:pPr>
      <w:r>
        <w:rPr>
          <w:highlight w:val="white"/>
        </w:rPr>
        <w:t>Краткое описание вида профессиональной деятельности</w:t>
      </w:r>
    </w:p>
    <w:p w:rsidR="00EA2479" w:rsidRDefault="00EA2479">
      <w:pPr>
        <w:spacing w:after="0" w:line="240" w:lineRule="auto"/>
        <w:rPr>
          <w:rFonts w:cs="Times New Roman"/>
          <w:szCs w:val="24"/>
          <w:highlight w:val="yellow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0421"/>
      </w:tblGrid>
      <w:tr w:rsidR="00EA2479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</w:rPr>
            </w:pPr>
            <w:r>
              <w:t>Обеспечение надежного и эффективного функционирования наружных газопроводов газораспределительных систем (наружные газопроводы низкого, среднего, высокого давления, проложенные вне здания надземно или подземно, с расположенными на них техническими устройствами, в том числе внутри ограждающих конструкций (колодцев))</w:t>
            </w:r>
          </w:p>
        </w:tc>
      </w:tr>
    </w:tbl>
    <w:p w:rsidR="00EA2479" w:rsidRDefault="00EA2479">
      <w:pPr>
        <w:spacing w:after="0" w:line="240" w:lineRule="auto"/>
        <w:rPr>
          <w:rFonts w:cs="Times New Roman"/>
          <w:highlight w:val="yellow"/>
        </w:rPr>
      </w:pPr>
    </w:p>
    <w:p w:rsidR="00EA2479" w:rsidRDefault="00EA2479">
      <w:pPr>
        <w:spacing w:after="0" w:line="240" w:lineRule="auto"/>
        <w:rPr>
          <w:rFonts w:cs="Times New Roman"/>
          <w:highlight w:val="yellow"/>
        </w:rPr>
      </w:pPr>
    </w:p>
    <w:p w:rsidR="00EA2479" w:rsidRDefault="002D58E5">
      <w:pPr>
        <w:spacing w:after="0" w:line="240" w:lineRule="auto"/>
        <w:rPr>
          <w:rFonts w:cs="Times New Roman"/>
          <w:highlight w:val="white"/>
        </w:rPr>
      </w:pPr>
      <w:r>
        <w:rPr>
          <w:rFonts w:cs="Times New Roman"/>
          <w:szCs w:val="24"/>
          <w:highlight w:val="white"/>
        </w:rPr>
        <w:t>Группа занятий</w:t>
      </w:r>
    </w:p>
    <w:p w:rsidR="00EA2479" w:rsidRDefault="00EA2479">
      <w:pPr>
        <w:spacing w:after="0" w:line="240" w:lineRule="auto"/>
        <w:rPr>
          <w:rFonts w:cs="Times New Roman"/>
          <w:color w:val="000000"/>
          <w:szCs w:val="24"/>
          <w:highlight w:val="whit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98"/>
        <w:gridCol w:w="3510"/>
        <w:gridCol w:w="1360"/>
        <w:gridCol w:w="4053"/>
      </w:tblGrid>
      <w:tr w:rsidR="00EA2479">
        <w:trPr>
          <w:trHeight w:val="657"/>
          <w:jc w:val="center"/>
        </w:trPr>
        <w:tc>
          <w:tcPr>
            <w:tcW w:w="1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7126 </w:t>
            </w:r>
          </w:p>
        </w:tc>
        <w:tc>
          <w:tcPr>
            <w:tcW w:w="34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Слесари-сантехники и слесари-трубопроводчики</w:t>
            </w:r>
          </w:p>
        </w:tc>
        <w:tc>
          <w:tcPr>
            <w:tcW w:w="13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A2479" w:rsidRDefault="002D58E5">
            <w:r>
              <w:t>-</w:t>
            </w:r>
          </w:p>
        </w:tc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A2479" w:rsidRDefault="002D58E5">
            <w:r>
              <w:t>-</w:t>
            </w:r>
          </w:p>
        </w:tc>
      </w:tr>
      <w:tr w:rsidR="00EA2479">
        <w:trPr>
          <w:jc w:val="center"/>
        </w:trPr>
        <w:tc>
          <w:tcPr>
            <w:tcW w:w="1467" w:type="dxa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2479" w:rsidRDefault="002D58E5">
            <w:pPr>
              <w:spacing w:after="0" w:line="240" w:lineRule="auto"/>
              <w:ind w:left="-132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(код ОКЗ</w:t>
            </w:r>
            <w:r>
              <w:rPr>
                <w:rStyle w:val="af6"/>
                <w:sz w:val="20"/>
                <w:szCs w:val="20"/>
                <w:highlight w:val="white"/>
              </w:rPr>
              <w:endnoteReference w:id="1"/>
            </w:r>
            <w:r>
              <w:rPr>
                <w:rFonts w:cs="Times New Roman"/>
                <w:sz w:val="20"/>
                <w:szCs w:val="20"/>
                <w:highlight w:val="white"/>
              </w:rPr>
              <w:t>)</w:t>
            </w:r>
          </w:p>
        </w:tc>
        <w:tc>
          <w:tcPr>
            <w:tcW w:w="3437" w:type="dxa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(наименование)</w:t>
            </w:r>
          </w:p>
        </w:tc>
        <w:tc>
          <w:tcPr>
            <w:tcW w:w="1332" w:type="dxa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2479" w:rsidRDefault="002D58E5">
            <w:pPr>
              <w:spacing w:after="0" w:line="240" w:lineRule="auto"/>
              <w:ind w:left="-92" w:right="-138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(код ОКЗ)</w:t>
            </w:r>
          </w:p>
        </w:tc>
        <w:tc>
          <w:tcPr>
            <w:tcW w:w="3969" w:type="dxa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(наименование)</w:t>
            </w:r>
          </w:p>
        </w:tc>
      </w:tr>
    </w:tbl>
    <w:p w:rsidR="00EA2479" w:rsidRDefault="00EA2479">
      <w:pPr>
        <w:spacing w:after="0" w:line="240" w:lineRule="auto"/>
        <w:rPr>
          <w:rFonts w:cs="Times New Roman"/>
          <w:highlight w:val="white"/>
        </w:rPr>
      </w:pPr>
    </w:p>
    <w:p w:rsidR="00EA2479" w:rsidRDefault="00EA2479">
      <w:pPr>
        <w:spacing w:after="0" w:line="240" w:lineRule="auto"/>
        <w:rPr>
          <w:rFonts w:cs="Times New Roman"/>
          <w:highlight w:val="white"/>
        </w:rPr>
      </w:pPr>
    </w:p>
    <w:p w:rsidR="00EA2479" w:rsidRDefault="00EA2479">
      <w:pPr>
        <w:spacing w:after="0" w:line="240" w:lineRule="auto"/>
        <w:rPr>
          <w:rFonts w:cs="Times New Roman"/>
          <w:highlight w:val="white"/>
        </w:rPr>
      </w:pPr>
    </w:p>
    <w:p w:rsidR="00EA2479" w:rsidRDefault="00EA2479">
      <w:pPr>
        <w:spacing w:after="0" w:line="240" w:lineRule="auto"/>
        <w:rPr>
          <w:rFonts w:cs="Times New Roman"/>
          <w:highlight w:val="white"/>
        </w:rPr>
      </w:pPr>
    </w:p>
    <w:p w:rsidR="00EA2479" w:rsidRDefault="002D58E5">
      <w:pPr>
        <w:spacing w:after="0" w:line="240" w:lineRule="auto"/>
        <w:rPr>
          <w:rFonts w:cs="Times New Roman"/>
          <w:szCs w:val="24"/>
          <w:highlight w:val="white"/>
        </w:rPr>
      </w:pPr>
      <w:r>
        <w:rPr>
          <w:rFonts w:cs="Times New Roman"/>
          <w:szCs w:val="24"/>
          <w:highlight w:val="white"/>
        </w:rPr>
        <w:lastRenderedPageBreak/>
        <w:t>Отнесение к области профессиональной деятельности</w:t>
      </w:r>
    </w:p>
    <w:p w:rsidR="00EA2479" w:rsidRDefault="00EA2479">
      <w:pPr>
        <w:spacing w:after="0" w:line="240" w:lineRule="auto"/>
        <w:rPr>
          <w:rFonts w:cs="Times New Roman"/>
          <w:szCs w:val="24"/>
          <w:highlight w:val="whit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8895"/>
      </w:tblGrid>
      <w:tr w:rsidR="00EA2479">
        <w:trPr>
          <w:jc w:val="center"/>
        </w:trPr>
        <w:tc>
          <w:tcPr>
            <w:tcW w:w="7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19</w:t>
            </w:r>
          </w:p>
        </w:tc>
        <w:tc>
          <w:tcPr>
            <w:tcW w:w="42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A2479" w:rsidRDefault="002D58E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Добыча, переработка, транспортировка нефти и газа</w:t>
            </w:r>
          </w:p>
        </w:tc>
      </w:tr>
      <w:tr w:rsidR="00EA2479">
        <w:trPr>
          <w:trHeight w:val="20"/>
          <w:jc w:val="center"/>
        </w:trPr>
        <w:tc>
          <w:tcPr>
            <w:tcW w:w="732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(код ОПД</w:t>
            </w:r>
            <w:r>
              <w:rPr>
                <w:rStyle w:val="af6"/>
                <w:sz w:val="20"/>
                <w:szCs w:val="20"/>
                <w:highlight w:val="white"/>
              </w:rPr>
              <w:endnoteReference w:id="2"/>
            </w:r>
            <w:r>
              <w:rPr>
                <w:rFonts w:cs="Times New Roman"/>
                <w:sz w:val="20"/>
                <w:szCs w:val="20"/>
                <w:highlight w:val="white"/>
              </w:rPr>
              <w:t>)</w:t>
            </w:r>
          </w:p>
        </w:tc>
        <w:tc>
          <w:tcPr>
            <w:tcW w:w="4268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(наименование области профессиональной деятельности)</w:t>
            </w:r>
          </w:p>
        </w:tc>
      </w:tr>
    </w:tbl>
    <w:p w:rsidR="00EA2479" w:rsidRDefault="00EA2479">
      <w:pPr>
        <w:spacing w:after="0" w:line="240" w:lineRule="auto"/>
        <w:rPr>
          <w:rFonts w:cs="Times New Roman"/>
          <w:szCs w:val="24"/>
          <w:highlight w:val="white"/>
        </w:rPr>
      </w:pPr>
    </w:p>
    <w:p w:rsidR="00EA2479" w:rsidRDefault="002D58E5">
      <w:pPr>
        <w:spacing w:after="0" w:line="240" w:lineRule="auto"/>
        <w:rPr>
          <w:rFonts w:cs="Times New Roman"/>
          <w:szCs w:val="24"/>
          <w:highlight w:val="white"/>
        </w:rPr>
      </w:pPr>
      <w:r>
        <w:rPr>
          <w:rFonts w:cs="Times New Roman"/>
          <w:szCs w:val="24"/>
          <w:highlight w:val="white"/>
        </w:rPr>
        <w:t>Отнесение к видам экономической деятельности:</w:t>
      </w:r>
    </w:p>
    <w:p w:rsidR="00EA2479" w:rsidRDefault="00EA2479">
      <w:pPr>
        <w:spacing w:after="0" w:line="240" w:lineRule="auto"/>
        <w:rPr>
          <w:rFonts w:cs="Times New Roman"/>
          <w:szCs w:val="24"/>
          <w:highlight w:val="whit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8612"/>
      </w:tblGrid>
      <w:tr w:rsidR="00EA2479">
        <w:trPr>
          <w:jc w:val="center"/>
        </w:trPr>
        <w:tc>
          <w:tcPr>
            <w:tcW w:w="8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35.22</w:t>
            </w:r>
          </w:p>
        </w:tc>
        <w:tc>
          <w:tcPr>
            <w:tcW w:w="41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A2479" w:rsidRDefault="002D58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Распределение газообразного топлива по газораспределительным сетям</w:t>
            </w:r>
          </w:p>
        </w:tc>
      </w:tr>
      <w:tr w:rsidR="00EA2479">
        <w:trPr>
          <w:trHeight w:val="20"/>
          <w:jc w:val="center"/>
        </w:trPr>
        <w:tc>
          <w:tcPr>
            <w:tcW w:w="868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(код ОКВЭД</w:t>
            </w:r>
            <w:r>
              <w:rPr>
                <w:rStyle w:val="af6"/>
                <w:sz w:val="20"/>
                <w:szCs w:val="20"/>
                <w:highlight w:val="white"/>
              </w:rPr>
              <w:endnoteReference w:id="3"/>
            </w:r>
            <w:r>
              <w:rPr>
                <w:rFonts w:cs="Times New Roman"/>
                <w:sz w:val="20"/>
                <w:szCs w:val="20"/>
                <w:highlight w:val="white"/>
              </w:rPr>
              <w:t>)</w:t>
            </w:r>
          </w:p>
        </w:tc>
        <w:tc>
          <w:tcPr>
            <w:tcW w:w="4132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(наименование вида экономической деятельности)</w:t>
            </w:r>
          </w:p>
        </w:tc>
      </w:tr>
    </w:tbl>
    <w:p w:rsidR="00EA2479" w:rsidRDefault="00EA2479">
      <w:pPr>
        <w:spacing w:after="0" w:line="240" w:lineRule="auto"/>
        <w:rPr>
          <w:rFonts w:cs="Times New Roman"/>
          <w:szCs w:val="24"/>
          <w:highlight w:val="yellow"/>
        </w:rPr>
      </w:pPr>
    </w:p>
    <w:p w:rsidR="00EA2479" w:rsidRDefault="00EA2479">
      <w:pPr>
        <w:spacing w:after="0" w:line="240" w:lineRule="auto"/>
        <w:rPr>
          <w:rFonts w:cs="Times New Roman"/>
          <w:color w:val="FF0000"/>
          <w:szCs w:val="24"/>
          <w:highlight w:val="yellow"/>
        </w:rPr>
        <w:sectPr w:rsidR="00EA2479">
          <w:headerReference w:type="even" r:id="rId8"/>
          <w:headerReference w:type="default" r:id="rId9"/>
          <w:headerReference w:type="first" r:id="rId10"/>
          <w:endnotePr>
            <w:numFmt w:val="decimal"/>
          </w:endnotePr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EA2479" w:rsidRDefault="002D58E5">
      <w:pPr>
        <w:pStyle w:val="Level1"/>
        <w:jc w:val="center"/>
        <w:outlineLvl w:val="0"/>
        <w:rPr>
          <w:sz w:val="24"/>
          <w:szCs w:val="24"/>
          <w:highlight w:val="white"/>
          <w:lang w:val="ru-RU"/>
        </w:rPr>
      </w:pPr>
      <w:bookmarkStart w:id="2" w:name="_Toc241494176"/>
      <w:r>
        <w:rPr>
          <w:highlight w:val="white"/>
          <w:lang w:val="ru-RU"/>
        </w:rPr>
        <w:lastRenderedPageBreak/>
        <w:t>II. Описание трудовых функций, входящих в профессиональный стандарт (функциональная карта вида профессиональной деятельности)</w:t>
      </w:r>
      <w:bookmarkEnd w:id="2"/>
    </w:p>
    <w:p w:rsidR="00EA2479" w:rsidRDefault="00EA2479">
      <w:pPr>
        <w:spacing w:after="0" w:line="240" w:lineRule="auto"/>
        <w:rPr>
          <w:rFonts w:cs="Times New Roman"/>
          <w:szCs w:val="24"/>
          <w:highlight w:val="white"/>
        </w:rPr>
      </w:pPr>
    </w:p>
    <w:tbl>
      <w:tblPr>
        <w:tblW w:w="5061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714"/>
        <w:gridCol w:w="2317"/>
        <w:gridCol w:w="1858"/>
        <w:gridCol w:w="1961"/>
        <w:gridCol w:w="5361"/>
        <w:gridCol w:w="1028"/>
        <w:gridCol w:w="1727"/>
      </w:tblGrid>
      <w:tr w:rsidR="00EA2479">
        <w:trPr>
          <w:trHeight w:val="20"/>
          <w:jc w:val="center"/>
        </w:trPr>
        <w:tc>
          <w:tcPr>
            <w:tcW w:w="6750" w:type="dxa"/>
            <w:gridSpan w:val="4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Обобщенные трудовые функции</w:t>
            </w:r>
          </w:p>
        </w:tc>
        <w:tc>
          <w:tcPr>
            <w:tcW w:w="7998" w:type="dxa"/>
            <w:gridSpan w:val="3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Трудовые функции</w:t>
            </w:r>
          </w:p>
        </w:tc>
      </w:tr>
      <w:tr w:rsidR="00EA2479">
        <w:trPr>
          <w:trHeight w:val="20"/>
          <w:jc w:val="center"/>
        </w:trPr>
        <w:tc>
          <w:tcPr>
            <w:tcW w:w="704" w:type="dxa"/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код</w:t>
            </w:r>
          </w:p>
        </w:tc>
        <w:tc>
          <w:tcPr>
            <w:tcW w:w="2283" w:type="dxa"/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наименование</w:t>
            </w:r>
          </w:p>
        </w:tc>
        <w:tc>
          <w:tcPr>
            <w:tcW w:w="1831" w:type="dxa"/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уровень квалификации</w:t>
            </w:r>
          </w:p>
        </w:tc>
        <w:tc>
          <w:tcPr>
            <w:tcW w:w="1932" w:type="dxa"/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возможные наименования должностей, профессий рабочих</w:t>
            </w:r>
          </w:p>
        </w:tc>
        <w:tc>
          <w:tcPr>
            <w:tcW w:w="5283" w:type="dxa"/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наименование</w:t>
            </w:r>
          </w:p>
        </w:tc>
        <w:tc>
          <w:tcPr>
            <w:tcW w:w="1013" w:type="dxa"/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код</w:t>
            </w:r>
          </w:p>
        </w:tc>
        <w:tc>
          <w:tcPr>
            <w:tcW w:w="1702" w:type="dxa"/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уровень (подуровень) квалификации</w:t>
            </w:r>
          </w:p>
        </w:tc>
      </w:tr>
      <w:tr w:rsidR="00EA2479">
        <w:trPr>
          <w:trHeight w:val="20"/>
          <w:jc w:val="center"/>
        </w:trPr>
        <w:tc>
          <w:tcPr>
            <w:tcW w:w="704" w:type="dxa"/>
            <w:vMerge w:val="restart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A</w:t>
            </w:r>
          </w:p>
        </w:tc>
        <w:tc>
          <w:tcPr>
            <w:tcW w:w="2283" w:type="dxa"/>
            <w:vMerge w:val="restart"/>
          </w:tcPr>
          <w:p w:rsidR="00EA2479" w:rsidRDefault="002D58E5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Выполнение вспомогательных работ по эксплуатации наружных газопроводов газораспределительных систем</w:t>
            </w:r>
          </w:p>
        </w:tc>
        <w:tc>
          <w:tcPr>
            <w:tcW w:w="1831" w:type="dxa"/>
            <w:vMerge w:val="restart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1932" w:type="dxa"/>
            <w:vMerge w:val="restart"/>
          </w:tcPr>
          <w:p w:rsidR="00EA2479" w:rsidRDefault="002D58E5">
            <w:pPr>
              <w:spacing w:after="0" w:line="240" w:lineRule="auto"/>
            </w:pPr>
            <w:r>
              <w:rPr>
                <w:rFonts w:cs="Times New Roman"/>
                <w:highlight w:val="white"/>
              </w:rPr>
              <w:t>Слесарь по эксплуатации и ремонту подземных газопроводов 2-го разряда</w:t>
            </w:r>
          </w:p>
          <w:p w:rsidR="00EA2479" w:rsidRDefault="002D58E5">
            <w:pPr>
              <w:spacing w:after="0" w:line="240" w:lineRule="auto"/>
            </w:pPr>
            <w:r>
              <w:rPr>
                <w:rFonts w:cs="Times New Roman"/>
                <w:highlight w:val="white"/>
              </w:rPr>
              <w:t>Слесарь по эксплуатации и ремонту подземных газопроводов 3-го разряда</w:t>
            </w:r>
          </w:p>
          <w:p w:rsidR="00EA2479" w:rsidRDefault="002D58E5">
            <w:pPr>
              <w:spacing w:after="0" w:line="240" w:lineRule="auto"/>
            </w:pPr>
            <w:r>
              <w:rPr>
                <w:rFonts w:cs="Times New Roman"/>
                <w:highlight w:val="white"/>
              </w:rPr>
              <w:t>Слесарь по эксплуатации наружных газопроводов газораспределительных систем 2-го разряда</w:t>
            </w:r>
          </w:p>
          <w:p w:rsidR="00EA2479" w:rsidRDefault="002D58E5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Слесарь по эксплуатации наружных газопроводов газораспределительных систем 3-го разряда</w:t>
            </w:r>
          </w:p>
        </w:tc>
        <w:tc>
          <w:tcPr>
            <w:tcW w:w="5283" w:type="dxa"/>
          </w:tcPr>
          <w:p w:rsidR="00EA2479" w:rsidRDefault="002D58E5">
            <w:pPr>
              <w:spacing w:after="0" w:line="240" w:lineRule="auto"/>
            </w:pPr>
            <w:r>
              <w:t>Осмотр и проверка состояния наружных газопроводов низкого, среднего и высокого давлений газораспределительных систем</w:t>
            </w:r>
          </w:p>
        </w:tc>
        <w:tc>
          <w:tcPr>
            <w:tcW w:w="1013" w:type="dxa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A</w:t>
            </w:r>
            <w:r>
              <w:rPr>
                <w:rFonts w:cs="Times New Roman"/>
                <w:szCs w:val="24"/>
                <w:highlight w:val="white"/>
              </w:rPr>
              <w:t>/01.3</w:t>
            </w:r>
          </w:p>
        </w:tc>
        <w:tc>
          <w:tcPr>
            <w:tcW w:w="1702" w:type="dxa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</w:tr>
      <w:tr w:rsidR="00EA2479">
        <w:trPr>
          <w:trHeight w:val="20"/>
          <w:jc w:val="center"/>
        </w:trPr>
        <w:tc>
          <w:tcPr>
            <w:tcW w:w="704" w:type="dxa"/>
            <w:vMerge/>
          </w:tcPr>
          <w:p w:rsidR="00EA2479" w:rsidRDefault="00EA247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83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31" w:type="dxa"/>
            <w:vMerge/>
          </w:tcPr>
          <w:p w:rsidR="00EA2479" w:rsidRDefault="00EA247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32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283" w:type="dxa"/>
          </w:tcPr>
          <w:p w:rsidR="00EA2479" w:rsidRDefault="002D58E5">
            <w:pPr>
              <w:spacing w:after="0" w:line="240" w:lineRule="auto"/>
            </w:pPr>
            <w:r>
              <w:t>Выполнение вспомогательных работ при техническом обслуживании наружных газопроводов низкого, среднего и высокого давлений газораспределительных систем</w:t>
            </w:r>
          </w:p>
        </w:tc>
        <w:tc>
          <w:tcPr>
            <w:tcW w:w="1013" w:type="dxa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A</w:t>
            </w:r>
            <w:r>
              <w:rPr>
                <w:rFonts w:cs="Times New Roman"/>
                <w:szCs w:val="24"/>
                <w:highlight w:val="white"/>
              </w:rPr>
              <w:t>/02.3</w:t>
            </w:r>
          </w:p>
        </w:tc>
        <w:tc>
          <w:tcPr>
            <w:tcW w:w="1702" w:type="dxa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</w:tr>
      <w:tr w:rsidR="00EA2479">
        <w:trPr>
          <w:trHeight w:val="20"/>
          <w:jc w:val="center"/>
        </w:trPr>
        <w:tc>
          <w:tcPr>
            <w:tcW w:w="704" w:type="dxa"/>
            <w:vMerge/>
          </w:tcPr>
          <w:p w:rsidR="00EA2479" w:rsidRDefault="00EA247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83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31" w:type="dxa"/>
            <w:vMerge/>
          </w:tcPr>
          <w:p w:rsidR="00EA2479" w:rsidRDefault="00EA247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32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283" w:type="dxa"/>
          </w:tcPr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>Выполнение вспомогательных работ при ремонте наружных газопроводов низкого, среднего и высокого давлений газораспределительных систем</w:t>
            </w:r>
          </w:p>
        </w:tc>
        <w:tc>
          <w:tcPr>
            <w:tcW w:w="1013" w:type="dxa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A</w:t>
            </w:r>
            <w:r>
              <w:rPr>
                <w:rFonts w:cs="Times New Roman"/>
                <w:szCs w:val="24"/>
                <w:highlight w:val="white"/>
              </w:rPr>
              <w:t>/03.3</w:t>
            </w:r>
          </w:p>
        </w:tc>
        <w:tc>
          <w:tcPr>
            <w:tcW w:w="1702" w:type="dxa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</w:tr>
      <w:tr w:rsidR="00EA2479">
        <w:trPr>
          <w:trHeight w:val="627"/>
          <w:jc w:val="center"/>
        </w:trPr>
        <w:tc>
          <w:tcPr>
            <w:tcW w:w="704" w:type="dxa"/>
            <w:vMerge w:val="restart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lastRenderedPageBreak/>
              <w:t>B</w:t>
            </w:r>
          </w:p>
        </w:tc>
        <w:tc>
          <w:tcPr>
            <w:tcW w:w="2283" w:type="dxa"/>
            <w:vMerge w:val="restart"/>
          </w:tcPr>
          <w:p w:rsidR="00EA2479" w:rsidRDefault="002D58E5">
            <w:pPr>
              <w:spacing w:after="0" w:line="240" w:lineRule="auto"/>
            </w:pPr>
            <w:r>
              <w:t>Выполнение сложных работ по эксплуатации наружных газопроводов газораспределительных систем</w:t>
            </w:r>
          </w:p>
        </w:tc>
        <w:tc>
          <w:tcPr>
            <w:tcW w:w="1831" w:type="dxa"/>
            <w:vMerge w:val="restart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1932" w:type="dxa"/>
            <w:vMerge w:val="restart"/>
          </w:tcPr>
          <w:p w:rsidR="00EA2479" w:rsidRDefault="002D58E5">
            <w:pPr>
              <w:spacing w:after="0" w:line="240" w:lineRule="auto"/>
            </w:pPr>
            <w:r>
              <w:rPr>
                <w:rFonts w:cs="Times New Roman"/>
                <w:szCs w:val="24"/>
                <w:highlight w:val="white"/>
              </w:rPr>
              <w:t>Слесарь по эксплуатации и ремонту подземных газопроводов 4-го разряда</w:t>
            </w:r>
          </w:p>
          <w:p w:rsidR="00EA2479" w:rsidRDefault="002D58E5">
            <w:pPr>
              <w:spacing w:after="0" w:line="240" w:lineRule="auto"/>
            </w:pPr>
            <w:r>
              <w:rPr>
                <w:rFonts w:cs="Times New Roman"/>
                <w:szCs w:val="24"/>
                <w:highlight w:val="white"/>
              </w:rPr>
              <w:t>Слесарь по эксплуатации и ремонту подземных газопроводов 5-го разряда</w:t>
            </w:r>
          </w:p>
          <w:p w:rsidR="00EA2479" w:rsidRDefault="002D58E5">
            <w:pPr>
              <w:spacing w:after="0" w:line="240" w:lineRule="auto"/>
            </w:pPr>
            <w:r>
              <w:rPr>
                <w:rFonts w:cs="Times New Roman"/>
                <w:szCs w:val="24"/>
                <w:highlight w:val="white"/>
              </w:rPr>
              <w:t>Слесарь по эксплуатации наружных газопроводов газораспределительных систем 4-го разряда</w:t>
            </w:r>
          </w:p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Слесарь по эксплуатации наружных газопроводов газораспределительных систем 5-го разряда</w:t>
            </w:r>
          </w:p>
        </w:tc>
        <w:tc>
          <w:tcPr>
            <w:tcW w:w="5283" w:type="dxa"/>
          </w:tcPr>
          <w:p w:rsidR="00EA2479" w:rsidRDefault="002D58E5">
            <w:pPr>
              <w:spacing w:after="0" w:line="240" w:lineRule="auto"/>
            </w:pPr>
            <w:r>
              <w:t>Выполнение сложных работ при техническом обслуживании наружных газопроводов низкого, среднего и высокого давлений газораспределительных систем</w:t>
            </w:r>
          </w:p>
        </w:tc>
        <w:tc>
          <w:tcPr>
            <w:tcW w:w="1013" w:type="dxa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B</w:t>
            </w:r>
            <w:r>
              <w:rPr>
                <w:rFonts w:cs="Times New Roman"/>
                <w:szCs w:val="24"/>
                <w:highlight w:val="white"/>
              </w:rPr>
              <w:t>/01.4</w:t>
            </w:r>
          </w:p>
        </w:tc>
        <w:tc>
          <w:tcPr>
            <w:tcW w:w="1702" w:type="dxa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  <w:tr w:rsidR="00EA2479">
        <w:trPr>
          <w:trHeight w:val="707"/>
          <w:jc w:val="center"/>
        </w:trPr>
        <w:tc>
          <w:tcPr>
            <w:tcW w:w="704" w:type="dxa"/>
            <w:vMerge/>
          </w:tcPr>
          <w:p w:rsidR="00EA2479" w:rsidRDefault="00EA2479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283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31" w:type="dxa"/>
            <w:vMerge/>
          </w:tcPr>
          <w:p w:rsidR="00EA2479" w:rsidRDefault="00EA247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32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283" w:type="dxa"/>
          </w:tcPr>
          <w:p w:rsidR="00EA2479" w:rsidRDefault="002D58E5">
            <w:pPr>
              <w:spacing w:after="0" w:line="240" w:lineRule="auto"/>
            </w:pPr>
            <w:r>
              <w:t>Выполнение сложных работ при ремонте наружных газопроводов низкого, среднего и высокого давлений газораспределительных систем</w:t>
            </w:r>
          </w:p>
        </w:tc>
        <w:tc>
          <w:tcPr>
            <w:tcW w:w="1013" w:type="dxa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B</w:t>
            </w:r>
            <w:r>
              <w:rPr>
                <w:rFonts w:cs="Times New Roman"/>
                <w:szCs w:val="24"/>
                <w:highlight w:val="white"/>
              </w:rPr>
              <w:t>/02.4</w:t>
            </w:r>
          </w:p>
        </w:tc>
        <w:tc>
          <w:tcPr>
            <w:tcW w:w="1702" w:type="dxa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  <w:tr w:rsidR="00EA2479">
        <w:trPr>
          <w:trHeight w:val="567"/>
          <w:jc w:val="center"/>
        </w:trPr>
        <w:tc>
          <w:tcPr>
            <w:tcW w:w="704" w:type="dxa"/>
            <w:vMerge/>
          </w:tcPr>
          <w:p w:rsidR="00EA2479" w:rsidRDefault="00EA247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83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31" w:type="dxa"/>
            <w:vMerge/>
          </w:tcPr>
          <w:p w:rsidR="00EA2479" w:rsidRDefault="00EA247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32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283" w:type="dxa"/>
            <w:vMerge w:val="restart"/>
          </w:tcPr>
          <w:p w:rsidR="00EA2479" w:rsidRDefault="002D58E5">
            <w:pPr>
              <w:spacing w:after="0" w:line="240" w:lineRule="auto"/>
            </w:pPr>
            <w:r>
              <w:t>Техническое обследование наружных газопроводов газораспределительных систем</w:t>
            </w:r>
          </w:p>
        </w:tc>
        <w:tc>
          <w:tcPr>
            <w:tcW w:w="1013" w:type="dxa"/>
            <w:vMerge w:val="restart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B</w:t>
            </w:r>
            <w:r>
              <w:rPr>
                <w:rFonts w:cs="Times New Roman"/>
                <w:szCs w:val="24"/>
                <w:highlight w:val="white"/>
              </w:rPr>
              <w:t>/03.4</w:t>
            </w:r>
          </w:p>
        </w:tc>
        <w:tc>
          <w:tcPr>
            <w:tcW w:w="1702" w:type="dxa"/>
            <w:vMerge w:val="restart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  <w:tr w:rsidR="00EA2479">
        <w:trPr>
          <w:trHeight w:val="689"/>
          <w:jc w:val="center"/>
        </w:trPr>
        <w:tc>
          <w:tcPr>
            <w:tcW w:w="704" w:type="dxa"/>
            <w:vMerge/>
          </w:tcPr>
          <w:p w:rsidR="00EA2479" w:rsidRDefault="00EA247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83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31" w:type="dxa"/>
            <w:vMerge/>
          </w:tcPr>
          <w:p w:rsidR="00EA2479" w:rsidRDefault="00EA247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32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283" w:type="dxa"/>
          </w:tcPr>
          <w:p w:rsidR="00EA2479" w:rsidRDefault="002D58E5">
            <w:pPr>
              <w:spacing w:after="0" w:line="240" w:lineRule="auto"/>
            </w:pPr>
            <w:r>
              <w:t>Выполнение работ по вводу в работу и выводу из эксплуатации, консервации и ликвидации наружных газопроводов газораспределительных систем</w:t>
            </w:r>
          </w:p>
        </w:tc>
        <w:tc>
          <w:tcPr>
            <w:tcW w:w="1013" w:type="dxa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B</w:t>
            </w:r>
            <w:r>
              <w:rPr>
                <w:rFonts w:cs="Times New Roman"/>
                <w:szCs w:val="24"/>
                <w:highlight w:val="white"/>
              </w:rPr>
              <w:t>/04.4</w:t>
            </w:r>
          </w:p>
        </w:tc>
        <w:tc>
          <w:tcPr>
            <w:tcW w:w="1702" w:type="dxa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:rsidR="00EA2479" w:rsidRDefault="00EA2479">
      <w:pPr>
        <w:spacing w:after="0" w:line="240" w:lineRule="auto"/>
        <w:rPr>
          <w:rFonts w:cs="Times New Roman"/>
          <w:color w:val="FF0000"/>
          <w:szCs w:val="24"/>
          <w:highlight w:val="yellow"/>
        </w:rPr>
        <w:sectPr w:rsidR="00EA2479">
          <w:headerReference w:type="first" r:id="rId11"/>
          <w:endnotePr>
            <w:numFmt w:val="decimal"/>
          </w:endnotePr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EA2479" w:rsidRDefault="002D58E5">
      <w:pPr>
        <w:pStyle w:val="Level1"/>
        <w:jc w:val="center"/>
        <w:outlineLvl w:val="0"/>
        <w:rPr>
          <w:sz w:val="24"/>
          <w:szCs w:val="24"/>
          <w:highlight w:val="white"/>
        </w:rPr>
      </w:pPr>
      <w:bookmarkStart w:id="3" w:name="_Toc241494177"/>
      <w:r>
        <w:rPr>
          <w:highlight w:val="white"/>
          <w:lang w:val="ru-RU"/>
        </w:rPr>
        <w:lastRenderedPageBreak/>
        <w:t>III. Характеристика обобщенных трудовых функций</w:t>
      </w:r>
      <w:bookmarkEnd w:id="3"/>
    </w:p>
    <w:p w:rsidR="00EA2479" w:rsidRDefault="00EA2479">
      <w:pPr>
        <w:spacing w:after="0" w:line="240" w:lineRule="auto"/>
        <w:rPr>
          <w:rFonts w:cs="Times New Roman"/>
          <w:szCs w:val="24"/>
          <w:highlight w:val="white"/>
        </w:rPr>
      </w:pPr>
    </w:p>
    <w:p w:rsidR="00EA2479" w:rsidRDefault="002D58E5">
      <w:pPr>
        <w:pStyle w:val="Level2"/>
        <w:outlineLvl w:val="1"/>
        <w:rPr>
          <w:highlight w:val="white"/>
        </w:rPr>
      </w:pPr>
      <w:bookmarkStart w:id="4" w:name="_Toc241494178"/>
      <w:r>
        <w:rPr>
          <w:highlight w:val="white"/>
        </w:rPr>
        <w:t>3.1. Обобщенная трудовая функция</w:t>
      </w:r>
      <w:bookmarkEnd w:id="4"/>
    </w:p>
    <w:p w:rsidR="00EA2479" w:rsidRDefault="00EA2479">
      <w:pPr>
        <w:pStyle w:val="Norm"/>
        <w:rPr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76"/>
        <w:gridCol w:w="5618"/>
        <w:gridCol w:w="567"/>
        <w:gridCol w:w="567"/>
        <w:gridCol w:w="1553"/>
        <w:gridCol w:w="540"/>
      </w:tblGrid>
      <w:tr w:rsidR="00EA2479">
        <w:trPr>
          <w:jc w:val="center"/>
        </w:trPr>
        <w:tc>
          <w:tcPr>
            <w:tcW w:w="1576" w:type="dxa"/>
            <w:tcBorders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5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A2479" w:rsidRDefault="002D58E5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Выполнение вспомогательных работ по эксплуатации наружных газопроводов газораспределительных систем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A</w:t>
            </w:r>
          </w:p>
        </w:tc>
        <w:tc>
          <w:tcPr>
            <w:tcW w:w="1553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квалификации</w:t>
            </w:r>
          </w:p>
        </w:tc>
        <w:tc>
          <w:tcPr>
            <w:tcW w:w="5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</w:tr>
    </w:tbl>
    <w:p w:rsidR="00EA2479" w:rsidRDefault="00EA2479">
      <w:pPr>
        <w:pStyle w:val="Norm"/>
        <w:rPr>
          <w:highlight w:val="white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8612"/>
      </w:tblGrid>
      <w:tr w:rsidR="00EA2479">
        <w:trPr>
          <w:trHeight w:val="907"/>
          <w:jc w:val="center"/>
        </w:trPr>
        <w:tc>
          <w:tcPr>
            <w:tcW w:w="1809" w:type="dxa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Возможные наименования должностей, профессий рабочих</w:t>
            </w:r>
          </w:p>
        </w:tc>
        <w:tc>
          <w:tcPr>
            <w:tcW w:w="8612" w:type="dxa"/>
          </w:tcPr>
          <w:p w:rsidR="00EA2479" w:rsidRDefault="002D58E5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Слесарь по эксплуатации и ремонту подземных газопроводов 2-го разряда</w:t>
            </w:r>
          </w:p>
          <w:p w:rsidR="00EA2479" w:rsidRDefault="002D58E5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Слесарь по эксплуатации и ремонту подземных газопроводов 3-го разряда</w:t>
            </w:r>
          </w:p>
          <w:p w:rsidR="00EA2479" w:rsidRDefault="002D58E5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Слесарь по эксплуатации наружных газопроводов газораспределительных систем 2-го разряда</w:t>
            </w:r>
          </w:p>
          <w:p w:rsidR="00EA2479" w:rsidRDefault="002D58E5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Слесарь по эксплуатации наружных газопроводов газораспределительных систем 3-го разряда</w:t>
            </w:r>
          </w:p>
        </w:tc>
      </w:tr>
    </w:tbl>
    <w:p w:rsidR="00EA2479" w:rsidRDefault="00EA2479">
      <w:pPr>
        <w:pStyle w:val="Norm"/>
        <w:rPr>
          <w:highlight w:val="white"/>
        </w:rPr>
      </w:pPr>
    </w:p>
    <w:p w:rsidR="00EA2479" w:rsidRDefault="002D58E5">
      <w:pPr>
        <w:pStyle w:val="Norm"/>
        <w:rPr>
          <w:highlight w:val="white"/>
        </w:rPr>
      </w:pPr>
      <w:r>
        <w:rPr>
          <w:highlight w:val="white"/>
        </w:rPr>
        <w:t>Пути достижения квалификации</w:t>
      </w:r>
    </w:p>
    <w:p w:rsidR="00EA2479" w:rsidRDefault="00EA2479">
      <w:pPr>
        <w:pStyle w:val="Norm"/>
        <w:rPr>
          <w:highlight w:val="white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1"/>
        <w:gridCol w:w="8580"/>
      </w:tblGrid>
      <w:tr w:rsidR="00EA2479">
        <w:trPr>
          <w:jc w:val="center"/>
        </w:trPr>
        <w:tc>
          <w:tcPr>
            <w:tcW w:w="1841" w:type="dxa"/>
            <w:tcBorders>
              <w:bottom w:val="single" w:sz="4" w:space="0" w:color="808080"/>
            </w:tcBorders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Образование и обучение</w:t>
            </w:r>
          </w:p>
        </w:tc>
        <w:tc>
          <w:tcPr>
            <w:tcW w:w="8580" w:type="dxa"/>
            <w:tcBorders>
              <w:bottom w:val="single" w:sz="4" w:space="0" w:color="808080"/>
            </w:tcBorders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Профессиональное обучение - программы профессиональной подготовки по профессиям рабочих, программы переподготовки рабочих, программы повышения квалификации рабочих</w:t>
            </w:r>
          </w:p>
        </w:tc>
      </w:tr>
      <w:tr w:rsidR="00EA2479">
        <w:trPr>
          <w:jc w:val="center"/>
        </w:trPr>
        <w:tc>
          <w:tcPr>
            <w:tcW w:w="1841" w:type="dxa"/>
            <w:tcBorders>
              <w:bottom w:val="single" w:sz="4" w:space="0" w:color="808080"/>
            </w:tcBorders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Опыт практической работы</w:t>
            </w:r>
          </w:p>
        </w:tc>
        <w:tc>
          <w:tcPr>
            <w:tcW w:w="8580" w:type="dxa"/>
            <w:tcBorders>
              <w:bottom w:val="single" w:sz="4" w:space="0" w:color="808080"/>
            </w:tcBorders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 менее трех месяцев по профессии с более низким (предыдущим) разрядом, за исключением минимального разряда, установленного в организации</w:t>
            </w:r>
          </w:p>
        </w:tc>
      </w:tr>
      <w:tr w:rsidR="00EA2479">
        <w:trPr>
          <w:jc w:val="center"/>
        </w:trPr>
        <w:tc>
          <w:tcPr>
            <w:tcW w:w="1841" w:type="dxa"/>
            <w:tcBorders>
              <w:top w:val="single" w:sz="4" w:space="0" w:color="808080"/>
              <w:left w:val="none" w:sz="4" w:space="0" w:color="000000"/>
              <w:bottom w:val="single" w:sz="4" w:space="0" w:color="808080"/>
              <w:right w:val="none" w:sz="4" w:space="0" w:color="000000"/>
            </w:tcBorders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none" w:sz="4" w:space="0" w:color="000000"/>
              <w:bottom w:val="single" w:sz="4" w:space="0" w:color="808080"/>
              <w:right w:val="none" w:sz="4" w:space="0" w:color="000000"/>
            </w:tcBorders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</w:p>
        </w:tc>
      </w:tr>
      <w:tr w:rsidR="00EA2479">
        <w:trPr>
          <w:jc w:val="center"/>
        </w:trPr>
        <w:tc>
          <w:tcPr>
            <w:tcW w:w="1841" w:type="dxa"/>
            <w:tcBorders>
              <w:top w:val="single" w:sz="4" w:space="0" w:color="808080"/>
            </w:tcBorders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Особые условия допуска к работе</w:t>
            </w:r>
          </w:p>
        </w:tc>
        <w:tc>
          <w:tcPr>
            <w:tcW w:w="8580" w:type="dxa"/>
            <w:tcBorders>
              <w:top w:val="single" w:sz="4" w:space="0" w:color="808080"/>
            </w:tcBorders>
          </w:tcPr>
          <w:p w:rsidR="00EA2479" w:rsidRDefault="002D58E5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Прохождение обязательных предварительных и периодических медицинских осмотров</w:t>
            </w:r>
            <w:r>
              <w:rPr>
                <w:rStyle w:val="af6"/>
                <w:highlight w:val="white"/>
              </w:rPr>
              <w:endnoteReference w:id="4"/>
            </w:r>
          </w:p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Прохождение обязательного психиатрического освидетельствования</w:t>
            </w:r>
            <w:r>
              <w:rPr>
                <w:rStyle w:val="af6"/>
                <w:highlight w:val="white"/>
              </w:rPr>
              <w:endnoteReference w:id="5"/>
            </w:r>
            <w:r>
              <w:rPr>
                <w:highlight w:val="white"/>
              </w:rPr>
              <w:t xml:space="preserve"> (при необходимости)</w:t>
            </w:r>
          </w:p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highlight w:val="white"/>
              </w:rPr>
              <w:t>Прохождение обучения по охране труда и проверки знания требований охраны труда, в том числе по применению СИЗ и оказанию первой помощи пострадавшим</w:t>
            </w:r>
            <w:r>
              <w:rPr>
                <w:rStyle w:val="af6"/>
                <w:highlight w:val="white"/>
              </w:rPr>
              <w:endnoteReference w:id="6"/>
            </w:r>
          </w:p>
          <w:p w:rsidR="00EA2479" w:rsidRDefault="002D58E5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Прохождение обучения и проверки знаний требований промышленной безопасности</w:t>
            </w:r>
            <w:r>
              <w:rPr>
                <w:rStyle w:val="af6"/>
                <w:highlight w:val="white"/>
              </w:rPr>
              <w:endnoteReference w:id="7"/>
            </w:r>
            <w:r>
              <w:rPr>
                <w:rStyle w:val="af6"/>
                <w:highlight w:val="white"/>
              </w:rPr>
              <w:t xml:space="preserve">, </w:t>
            </w:r>
            <w:r>
              <w:rPr>
                <w:rStyle w:val="af6"/>
                <w:highlight w:val="white"/>
              </w:rPr>
              <w:endnoteReference w:id="8"/>
            </w:r>
            <w:r>
              <w:rPr>
                <w:rFonts w:cs="Times New Roman"/>
                <w:highlight w:val="white"/>
              </w:rPr>
              <w:t>(при необходимости)</w:t>
            </w:r>
          </w:p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highlight w:val="white"/>
              </w:rPr>
              <w:t>Прохождение обучения мерам пожарной безопасности</w:t>
            </w:r>
            <w:r>
              <w:rPr>
                <w:rStyle w:val="af6"/>
                <w:highlight w:val="white"/>
              </w:rPr>
              <w:endnoteReference w:id="9"/>
            </w:r>
          </w:p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Лица не моложе 18 лет</w:t>
            </w:r>
            <w:r>
              <w:rPr>
                <w:rStyle w:val="af6"/>
                <w:highlight w:val="white"/>
              </w:rPr>
              <w:endnoteReference w:id="10"/>
            </w:r>
          </w:p>
        </w:tc>
      </w:tr>
      <w:tr w:rsidR="00EA2479">
        <w:trPr>
          <w:jc w:val="center"/>
        </w:trPr>
        <w:tc>
          <w:tcPr>
            <w:tcW w:w="1841" w:type="dxa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580" w:type="dxa"/>
          </w:tcPr>
          <w:p w:rsidR="00EA2479" w:rsidRDefault="00312AA7">
            <w:r>
              <w:t>-</w:t>
            </w:r>
          </w:p>
        </w:tc>
      </w:tr>
    </w:tbl>
    <w:p w:rsidR="00EA2479" w:rsidRDefault="00EA2479">
      <w:pPr>
        <w:pStyle w:val="Norm"/>
        <w:rPr>
          <w:color w:val="000000"/>
          <w:highlight w:val="white"/>
        </w:rPr>
      </w:pPr>
    </w:p>
    <w:p w:rsidR="00EA2479" w:rsidRDefault="002D58E5">
      <w:pPr>
        <w:pStyle w:val="Norm"/>
        <w:rPr>
          <w:highlight w:val="white"/>
        </w:rPr>
      </w:pPr>
      <w:r>
        <w:rPr>
          <w:highlight w:val="white"/>
        </w:rPr>
        <w:t>Справочная информация</w:t>
      </w:r>
    </w:p>
    <w:p w:rsidR="00EA2479" w:rsidRDefault="00EA2479">
      <w:pPr>
        <w:pStyle w:val="Norm"/>
        <w:rPr>
          <w:highlight w:val="white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134"/>
        <w:gridCol w:w="7478"/>
      </w:tblGrid>
      <w:tr w:rsidR="00EA2479">
        <w:trPr>
          <w:trHeight w:val="20"/>
          <w:jc w:val="center"/>
        </w:trPr>
        <w:tc>
          <w:tcPr>
            <w:tcW w:w="1809" w:type="dxa"/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Наименование документа</w:t>
            </w:r>
          </w:p>
        </w:tc>
        <w:tc>
          <w:tcPr>
            <w:tcW w:w="1134" w:type="dxa"/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Код</w:t>
            </w:r>
          </w:p>
        </w:tc>
        <w:tc>
          <w:tcPr>
            <w:tcW w:w="7478" w:type="dxa"/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EA2479">
        <w:trPr>
          <w:trHeight w:val="20"/>
          <w:jc w:val="center"/>
        </w:trPr>
        <w:tc>
          <w:tcPr>
            <w:tcW w:w="1809" w:type="dxa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ОКЗ</w:t>
            </w:r>
          </w:p>
        </w:tc>
        <w:tc>
          <w:tcPr>
            <w:tcW w:w="1134" w:type="dxa"/>
          </w:tcPr>
          <w:p w:rsidR="00EA2479" w:rsidRDefault="002D58E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7126</w:t>
            </w:r>
          </w:p>
        </w:tc>
        <w:tc>
          <w:tcPr>
            <w:tcW w:w="7478" w:type="dxa"/>
          </w:tcPr>
          <w:p w:rsidR="00EA2479" w:rsidRDefault="002D58E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Слесари-сантехники и слесари-трубопроводчики</w:t>
            </w:r>
          </w:p>
        </w:tc>
      </w:tr>
      <w:tr w:rsidR="00EA2479">
        <w:trPr>
          <w:trHeight w:val="20"/>
          <w:jc w:val="center"/>
        </w:trPr>
        <w:tc>
          <w:tcPr>
            <w:tcW w:w="1809" w:type="dxa"/>
            <w:vMerge w:val="restart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green"/>
              </w:rPr>
            </w:pPr>
            <w:r>
              <w:rPr>
                <w:rFonts w:cs="Times New Roman"/>
                <w:highlight w:val="white"/>
              </w:rPr>
              <w:t>ЕТКС</w:t>
            </w:r>
            <w:r>
              <w:rPr>
                <w:rStyle w:val="af6"/>
                <w:highlight w:val="white"/>
              </w:rPr>
              <w:endnoteReference w:id="11"/>
            </w:r>
          </w:p>
        </w:tc>
        <w:tc>
          <w:tcPr>
            <w:tcW w:w="1134" w:type="dxa"/>
          </w:tcPr>
          <w:p w:rsidR="00EA2479" w:rsidRDefault="002D58E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§ 13</w:t>
            </w:r>
          </w:p>
        </w:tc>
        <w:tc>
          <w:tcPr>
            <w:tcW w:w="7478" w:type="dxa"/>
          </w:tcPr>
          <w:p w:rsidR="00EA2479" w:rsidRDefault="002D58E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Слесарь по эксплуатации и ремонту подземных газопроводов 2-го разряда</w:t>
            </w:r>
          </w:p>
        </w:tc>
      </w:tr>
      <w:tr w:rsidR="00EA2479">
        <w:trPr>
          <w:trHeight w:val="517"/>
          <w:jc w:val="center"/>
        </w:trPr>
        <w:tc>
          <w:tcPr>
            <w:tcW w:w="1809" w:type="dxa"/>
            <w:vMerge/>
          </w:tcPr>
          <w:p w:rsidR="00EA2479" w:rsidRDefault="00EA2479"/>
        </w:tc>
        <w:tc>
          <w:tcPr>
            <w:tcW w:w="1134" w:type="dxa"/>
            <w:vMerge w:val="restart"/>
          </w:tcPr>
          <w:p w:rsidR="00EA2479" w:rsidRDefault="002D58E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§ 14</w:t>
            </w:r>
          </w:p>
        </w:tc>
        <w:tc>
          <w:tcPr>
            <w:tcW w:w="7478" w:type="dxa"/>
            <w:vMerge w:val="restart"/>
          </w:tcPr>
          <w:p w:rsidR="00EA2479" w:rsidRDefault="002D58E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Слесарь по эксплуатации и ремонту подземных газопроводов 3-го разряда</w:t>
            </w:r>
          </w:p>
        </w:tc>
      </w:tr>
      <w:tr w:rsidR="00EA2479">
        <w:trPr>
          <w:trHeight w:val="20"/>
          <w:jc w:val="center"/>
        </w:trPr>
        <w:tc>
          <w:tcPr>
            <w:tcW w:w="1809" w:type="dxa"/>
            <w:vMerge w:val="restart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ОКПДТР</w:t>
            </w:r>
            <w:r>
              <w:rPr>
                <w:rStyle w:val="af6"/>
              </w:rPr>
              <w:endnoteReference w:id="12"/>
            </w:r>
          </w:p>
        </w:tc>
        <w:tc>
          <w:tcPr>
            <w:tcW w:w="1134" w:type="dxa"/>
          </w:tcPr>
          <w:p w:rsidR="00EA2479" w:rsidRDefault="002D58E5">
            <w:pPr>
              <w:spacing w:after="0" w:line="240" w:lineRule="auto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szCs w:val="24"/>
              </w:rPr>
              <w:t>104725</w:t>
            </w:r>
          </w:p>
        </w:tc>
        <w:tc>
          <w:tcPr>
            <w:tcW w:w="7478" w:type="dxa"/>
          </w:tcPr>
          <w:p w:rsidR="00EA2479" w:rsidRDefault="002D58E5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color w:val="000000"/>
                <w:szCs w:val="24"/>
              </w:rPr>
              <w:t>Слесарь по эксплуатации и ремонту подземных газопроводов</w:t>
            </w:r>
          </w:p>
        </w:tc>
      </w:tr>
      <w:tr w:rsidR="00EA2479">
        <w:trPr>
          <w:trHeight w:val="517"/>
          <w:jc w:val="center"/>
        </w:trPr>
        <w:tc>
          <w:tcPr>
            <w:tcW w:w="1809" w:type="dxa"/>
            <w:vMerge/>
          </w:tcPr>
          <w:p w:rsidR="00EA2479" w:rsidRDefault="00EA2479"/>
        </w:tc>
        <w:tc>
          <w:tcPr>
            <w:tcW w:w="1134" w:type="dxa"/>
          </w:tcPr>
          <w:p w:rsidR="00EA2479" w:rsidRDefault="002D58E5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104726</w:t>
            </w:r>
          </w:p>
        </w:tc>
        <w:tc>
          <w:tcPr>
            <w:tcW w:w="7478" w:type="dxa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highlight w:val="white"/>
              </w:rPr>
              <w:t>Слесарь по эксплуатации наружных газопроводов газораспределительных систем</w:t>
            </w:r>
          </w:p>
        </w:tc>
      </w:tr>
    </w:tbl>
    <w:p w:rsidR="00312AA7" w:rsidRDefault="00312AA7">
      <w:pPr>
        <w:pStyle w:val="Norm"/>
        <w:rPr>
          <w:b/>
          <w:highlight w:val="white"/>
        </w:rPr>
      </w:pPr>
    </w:p>
    <w:p w:rsidR="00EA2479" w:rsidRDefault="002D58E5">
      <w:pPr>
        <w:pStyle w:val="Norm"/>
        <w:rPr>
          <w:b/>
          <w:highlight w:val="white"/>
        </w:rPr>
      </w:pPr>
      <w:r>
        <w:rPr>
          <w:b/>
          <w:highlight w:val="white"/>
        </w:rPr>
        <w:lastRenderedPageBreak/>
        <w:t>3.1.1. Трудовая функция</w:t>
      </w:r>
    </w:p>
    <w:p w:rsidR="00EA2479" w:rsidRDefault="00EA2479">
      <w:pPr>
        <w:pStyle w:val="Norm"/>
        <w:rPr>
          <w:b/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4"/>
        <w:gridCol w:w="567"/>
        <w:gridCol w:w="992"/>
        <w:gridCol w:w="1559"/>
        <w:gridCol w:w="534"/>
      </w:tblGrid>
      <w:tr w:rsidR="00EA2479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Осмотр и проверка состояния наружных газопроводов низкого, среднего и высокого давлений газораспределительных систем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A</w:t>
            </w:r>
            <w:r>
              <w:rPr>
                <w:rFonts w:cs="Times New Roman"/>
                <w:szCs w:val="24"/>
                <w:highlight w:val="white"/>
              </w:rPr>
              <w:t>/01.3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3</w:t>
            </w:r>
          </w:p>
        </w:tc>
      </w:tr>
    </w:tbl>
    <w:p w:rsidR="00EA2479" w:rsidRDefault="00EA2479">
      <w:pPr>
        <w:pStyle w:val="Norm"/>
        <w:rPr>
          <w:color w:val="000000"/>
          <w:highlight w:val="white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1"/>
        <w:gridCol w:w="8580"/>
      </w:tblGrid>
      <w:tr w:rsidR="00EA2479">
        <w:trPr>
          <w:trHeight w:val="20"/>
          <w:jc w:val="center"/>
        </w:trPr>
        <w:tc>
          <w:tcPr>
            <w:tcW w:w="1841" w:type="dxa"/>
            <w:vMerge w:val="restart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Трудовые действия</w:t>
            </w:r>
          </w:p>
        </w:tc>
        <w:tc>
          <w:tcPr>
            <w:tcW w:w="8580" w:type="dxa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Осмотр и проверка состояния охранных зон наружных газопроводов газораспределительных систем с целью выявления древесно-кустарниковой растительности, оползней, размывов, пучинистости, просадочности грунта, схода снежных и ледяных масс с крыш зданий и сооружений (в осенне-зимний период и период весенне-летних паводков); состояния вдольтрассовых проездов, подъездов к газопроводам и площадкам, берегоукрепительных сооружений, водопропускных устройств, земляных и иных сооружений, предохраняющих наружные газопроводы газораспределительных систем от разрушения; переходов участков газопроводов через естественные и искусственные препятствия, пересечений железных и автомобильных дорог с газопроводом в защитных футлярах (кожухах)</w:t>
            </w:r>
          </w:p>
        </w:tc>
      </w:tr>
      <w:tr w:rsidR="00EA2479">
        <w:trPr>
          <w:trHeight w:val="20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Проверка охранных зон на отсутствие нарушений при проведении земляных и строительных работ сторонними организациями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Выявление нарушений зон минимальных расстояний, несанкционированных работ в охранной зоне, несанкционированных врезок (вмешательств) на наружных газопроводах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Осмотр состояния земляного/снежного покрова вдоль трассы наружного газопровода газораспределительных систем для выявления утечек газа по внешним признакам</w:t>
            </w:r>
          </w:p>
        </w:tc>
      </w:tr>
      <w:tr w:rsidR="00EA2479">
        <w:trPr>
          <w:trHeight w:val="80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Проверка изоляционного (защитного) покрытия наружного газопровода газораспределительных систем, проложенного подземно, в местах его выхода на поверхность земли на отсутствие нарушений</w:t>
            </w:r>
          </w:p>
        </w:tc>
      </w:tr>
      <w:tr w:rsidR="00EA2479">
        <w:trPr>
          <w:trHeight w:val="297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Внешний осмотр состояния технических устройств надземной установки (защитных футляров газопроводов-вводов, средств электрохимической защиты трубопроводной арматуры, коверов, контрольных трубок), знаков привязок, крышек газовых колодцев и конденсатосборников</w:t>
            </w:r>
          </w:p>
        </w:tc>
      </w:tr>
      <w:tr w:rsidR="00EA2479">
        <w:trPr>
          <w:trHeight w:val="297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Проверка близлежащих и пересекаемых наружным газопроводом газораспределительных систем сооружений, коммуникаций на отсутствие повреждений</w:t>
            </w:r>
          </w:p>
        </w:tc>
      </w:tr>
      <w:tr w:rsidR="00EA2479">
        <w:trPr>
          <w:trHeight w:val="297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 xml:space="preserve">Проверка целостности трубопроводной арматуры </w:t>
            </w: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>наружных газопроводов газораспределительных систем</w:t>
            </w:r>
          </w:p>
        </w:tc>
      </w:tr>
      <w:tr w:rsidR="00EA2479">
        <w:trPr>
          <w:trHeight w:val="297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Очистка крышек газовых колодцев и коверов от снега, льда и загрязнений</w:t>
            </w:r>
          </w:p>
        </w:tc>
      </w:tr>
      <w:tr w:rsidR="00EA2479">
        <w:trPr>
          <w:trHeight w:val="297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Осмотр состояния опор, в том числе скользящих, креплений, тросов, береговых укреплений, ограждений, оснований фундаментов газопроводов газораспределительных систем, проложенных надземно и наземно, на наличие деформаций, перемещений, провисаний, а также определение необходимости восстановления защитного лакокрасочного покрытия газопроводов, опор, креплений, тросов, ограждений</w:t>
            </w:r>
          </w:p>
        </w:tc>
      </w:tr>
      <w:tr w:rsidR="00EA2479">
        <w:trPr>
          <w:trHeight w:val="297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Осмотр состояния ограждений отдельно расположенных крановых узлов надземного исполнения, а также опорных тумб (постаментов) трубопроводной арматуры</w:t>
            </w:r>
          </w:p>
        </w:tc>
      </w:tr>
      <w:tr w:rsidR="00EA2479">
        <w:trPr>
          <w:trHeight w:val="397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Проверка наличия и осмотр технического состояния защитного козырька, расположенного над изолирующим фланцевым соединением</w:t>
            </w:r>
          </w:p>
        </w:tc>
      </w:tr>
      <w:tr w:rsidR="00EA2479">
        <w:trPr>
          <w:trHeight w:val="297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 xml:space="preserve">Проверка наличия и состояния информационных (опознавательных) знаков, знаков безопасности, знаков закрепления (эксплуатационной принадлежности) </w:t>
            </w:r>
            <w:r>
              <w:rPr>
                <w:rFonts w:cs="Times New Roman"/>
                <w:color w:val="000000"/>
                <w:highlight w:val="white"/>
              </w:rPr>
              <w:lastRenderedPageBreak/>
              <w:t>наружных газопроводов газораспределительных систем, мест пересечений наружных газопроводов с коммуникациями сторонних организаций, естественными и искусственными препятствиями, реперных знаков</w:t>
            </w:r>
          </w:p>
        </w:tc>
      </w:tr>
      <w:tr w:rsidR="00EA2479">
        <w:trPr>
          <w:trHeight w:val="297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Проверка наличия и технического состояния средств защиты наружных газопроводов газораспределительных систем, проложенных надземно, от падения электропроводов</w:t>
            </w:r>
          </w:p>
        </w:tc>
      </w:tr>
      <w:tr w:rsidR="00EA2479">
        <w:trPr>
          <w:trHeight w:val="297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Выявление утечек газа в подвальных помещениях жилых и нежилых зданий, подвальных сооружениях, расположенных в 15-метровой зоне от наружного газопровода газораспределительных систем</w:t>
            </w:r>
          </w:p>
        </w:tc>
      </w:tr>
      <w:tr w:rsidR="00EA2479">
        <w:trPr>
          <w:trHeight w:val="297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Выявление утечек газа, загазованности в газовых колодцах и колодцах смежных инженерных коммуникаций, шахтах, коллекторах, подземных переходах, на трубопроводной арматуре и контрольных трубках, установленных на концах футляров наружных газопроводов газораспределительных систем в местах их перехода через естественные и искусственные преграды, в том числе автомобильные и железные дороги</w:t>
            </w:r>
          </w:p>
        </w:tc>
      </w:tr>
      <w:tr w:rsidR="00EA2479">
        <w:trPr>
          <w:trHeight w:val="297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Информирование аварийно-диспетчерской службы при выявлении угрозы повреждения наружных газопроводов газораспределительных систем и сооружений в охранной зоне газопровода, при выявлении утечек газа из наружных газопроводов газораспределительных систем, загазованности подвалов зданий, колодцев</w:t>
            </w:r>
          </w:p>
        </w:tc>
      </w:tr>
      <w:tr w:rsidR="00EA2479">
        <w:trPr>
          <w:trHeight w:val="297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Информирование непосредственного руководителя о результатах осмотра и проверки состояния наружных газопроводов газораспределительных систем</w:t>
            </w:r>
          </w:p>
        </w:tc>
      </w:tr>
      <w:tr w:rsidR="00EA2479">
        <w:trPr>
          <w:trHeight w:val="297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Ведение документации по осмотру и проверке состояния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41" w:type="dxa"/>
            <w:vMerge w:val="restart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58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strike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Читать техническую документацию общего специального назначения в области эксплуатации наружных газопроводов и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Определять привязки газопровода на местности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Выявлять нарушения охранных зон наружных газопроводов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Определять утечки газа по внешним признакам и с использованием приборов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Выявлять нарушения изоляционного (защитного) покрытия наружного газопровода газораспределительных систем, проложенного подземно, в местах его выхода на поверхность земли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Визуально оценивать состояние сооружений и технических устройств надземной установки (защитных футляров газопроводов-вводов, средств защиты наружных газопроводов газораспределительных систем, средств электрохимической защиты, трубопроводной арматуры, коверов, контрольных трубок), знаков привязок, крышек газовых колодцев и конденсатосборников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Выявлять повреждения близлежащих и пересекаемых наружным газопроводом газораспределительных систем сооружений, коммуникаций, а также объектов, угрожающих целостности и ограничивающих доступ к газопроводу для его эксплуатации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 xml:space="preserve">Оценивать целостность трубопроводной арматуры </w:t>
            </w: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>наружных газопроводов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Применять инструмент для очистки крышек газовых колодцев и коверов от снега, льда и загрязнений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Выявлять деформации, перемещения, провисания газопроводов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Определять необходимость восстановления защитного лакокрасочного покрытия наружных газопроводов газораспределительных систем, опор, креплений, тросов, ограждений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Определять состояние ограждений отдельно расположенных крановых узлов надземного исполнения, опорных тумб (постаментов) трубопроводной арматуры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Визуально оценивать техническое состояние защитного козырька, расположенного над изолирующим фланцевым соединением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Определять состояние информационных (опознавательных) знаков, знаков безопасности, знаков закрепления (эксплуатационной принадлежности) наружных газопроводов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Пользоваться переносными измерительными приборами для определения уровня загазованности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Заполнять эксплуатационную документацию по результатам проведения работ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highlight w:val="white"/>
              </w:rPr>
              <w:t>Пользоваться стационарными и переносными переговорными устройствами, системой оповещения, используемыми в ГРО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Оказывать первую помощь пострадавшим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Применять средства индивидуальной и коллективной защиты</w:t>
            </w:r>
          </w:p>
        </w:tc>
      </w:tr>
      <w:tr w:rsidR="00EA2479">
        <w:trPr>
          <w:trHeight w:val="20"/>
          <w:jc w:val="center"/>
        </w:trPr>
        <w:tc>
          <w:tcPr>
            <w:tcW w:w="1841" w:type="dxa"/>
            <w:vMerge w:val="restart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58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по эксплуатации наружных газопроводов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Схемы, назначение и устройство наружных газопроводов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 xml:space="preserve">Схема расположения, виды, назначение технических устройств, расположенных на наружных газопроводах газораспределительных систем </w:t>
            </w:r>
          </w:p>
        </w:tc>
      </w:tr>
      <w:tr w:rsidR="00EA2479">
        <w:trPr>
          <w:trHeight w:val="589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определения границ охранных зон и условия использования земельных участков в их пределах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Физические и химические свойства газа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Виды, назначение, устройство, правила эксплуатации, технические, конструктивные особенности и характеристики трубопроводной арматуры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Состав и свойства изоляционного покрытия наружных газопроводов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Способы проверки целостности и герметичности трубопроводной арматуры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очистки газовых колодцев и коверов, применяемые инструменты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Виды дефектов опор, креплений, тросов, береговых укреплений, ограждений, оснований фундаментов наружных газопроводов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ограждения отдельно расположенных крановых узлов надземного исполнения, а также опорных тумб (постаментов) трубопроводной арматуры</w:t>
            </w:r>
          </w:p>
        </w:tc>
      </w:tr>
      <w:tr w:rsidR="00EA2479">
        <w:trPr>
          <w:trHeight w:val="20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8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Устройство защитного козырька, расположенного над изолирующим фланцевым соединением</w:t>
            </w:r>
          </w:p>
        </w:tc>
      </w:tr>
      <w:tr w:rsidR="00EA2479">
        <w:trPr>
          <w:trHeight w:val="20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8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Местоположение информационных (опознавательных) знаков, знаков безопасности, знаков закрепления</w:t>
            </w:r>
          </w:p>
        </w:tc>
      </w:tr>
      <w:tr w:rsidR="00EA2479">
        <w:trPr>
          <w:trHeight w:val="20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8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Устройство средств защиты наружных газопроводов газораспределительных систем, проложенных надземно, от падения электропроводов</w:t>
            </w:r>
          </w:p>
        </w:tc>
      </w:tr>
      <w:tr w:rsidR="00EA2479">
        <w:trPr>
          <w:trHeight w:val="20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8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Возможные места и причины возникновения, способы обнаружения и устранения утечек газа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Назначение, устройство и правила применения переносных измерительных приборов для определения уровня загазованности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Предельно допустимые значения концентрации газа в колодцах и помещениях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действий при выявлении угрозы повреждения наружных газопроводов газораспределительных систем и сооружений в охранной зоне газопровода, при выявлении утечек газа из наружных газопроводов газораспределительных систем, загазованности подвалов зданий, колодцев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использования средств связи, системы оповещения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Правила пользования средствами индивидуальной и коллективной защиты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оказания первой помощи пострадавшим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Виды, назначение, порядок оформления документации по осмотру и проверке состояния наружных газопроводов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4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8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EA2479">
        <w:trPr>
          <w:trHeight w:val="284"/>
          <w:jc w:val="center"/>
        </w:trPr>
        <w:tc>
          <w:tcPr>
            <w:tcW w:w="1841" w:type="dxa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580" w:type="dxa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szCs w:val="24"/>
                <w:highlight w:val="yellow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EA2479" w:rsidRDefault="00EA2479">
      <w:pPr>
        <w:pStyle w:val="Norm"/>
        <w:jc w:val="both"/>
        <w:rPr>
          <w:b/>
          <w:color w:val="000000"/>
          <w:highlight w:val="white"/>
        </w:rPr>
      </w:pPr>
    </w:p>
    <w:p w:rsidR="00EA2479" w:rsidRDefault="002D58E5">
      <w:pPr>
        <w:pStyle w:val="Norm"/>
        <w:jc w:val="both"/>
        <w:rPr>
          <w:b/>
          <w:color w:val="000000"/>
          <w:highlight w:val="white"/>
        </w:rPr>
      </w:pPr>
      <w:r>
        <w:rPr>
          <w:b/>
          <w:color w:val="000000"/>
          <w:highlight w:val="white"/>
        </w:rPr>
        <w:t>3.1.2. Трудовая функция</w:t>
      </w:r>
    </w:p>
    <w:p w:rsidR="00EA2479" w:rsidRDefault="00EA2479">
      <w:pPr>
        <w:pStyle w:val="Norm"/>
        <w:jc w:val="both"/>
        <w:rPr>
          <w:b/>
          <w:color w:val="000000"/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385"/>
        <w:gridCol w:w="567"/>
        <w:gridCol w:w="933"/>
        <w:gridCol w:w="1477"/>
        <w:gridCol w:w="534"/>
      </w:tblGrid>
      <w:tr w:rsidR="00EA2479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cs="Times New Roman"/>
                <w:color w:val="000000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53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EA2479" w:rsidRDefault="002D58E5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Выполнение вспомогательных работ при техническом обслуживании наружных газопроводов низкого, среднего и высокого давлений газораспределительных систем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cs="Times New Roman"/>
                <w:color w:val="000000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9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  <w:lang w:val="en-US"/>
              </w:rPr>
              <w:t>A</w:t>
            </w:r>
            <w:r>
              <w:rPr>
                <w:rFonts w:cs="Times New Roman"/>
                <w:color w:val="000000"/>
                <w:szCs w:val="24"/>
                <w:highlight w:val="white"/>
              </w:rPr>
              <w:t>/02.3</w:t>
            </w:r>
          </w:p>
        </w:tc>
        <w:tc>
          <w:tcPr>
            <w:tcW w:w="147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color w:val="000000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3</w:t>
            </w:r>
          </w:p>
        </w:tc>
      </w:tr>
    </w:tbl>
    <w:p w:rsidR="00EA2479" w:rsidRDefault="00EA2479">
      <w:pPr>
        <w:pStyle w:val="Norm"/>
        <w:jc w:val="both"/>
        <w:rPr>
          <w:b/>
          <w:color w:val="000000"/>
          <w:highlight w:val="white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56"/>
        <w:gridCol w:w="8565"/>
      </w:tblGrid>
      <w:tr w:rsidR="00EA2479">
        <w:trPr>
          <w:trHeight w:val="756"/>
          <w:jc w:val="center"/>
        </w:trPr>
        <w:tc>
          <w:tcPr>
            <w:tcW w:w="1856" w:type="dxa"/>
            <w:vMerge w:val="restart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Трудовые действия</w:t>
            </w:r>
          </w:p>
        </w:tc>
        <w:tc>
          <w:tcPr>
            <w:tcW w:w="856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Подготовка инструмента, механизмов, приспособлений, материалов, приборов, применяемых для выполнения </w:t>
            </w:r>
            <w:r>
              <w:rPr>
                <w:rFonts w:cs="Times New Roman"/>
                <w:color w:val="000000"/>
                <w:szCs w:val="24"/>
                <w:highlight w:val="white"/>
              </w:rPr>
              <w:t xml:space="preserve">вспомогательных </w:t>
            </w:r>
            <w:r>
              <w:rPr>
                <w:rFonts w:cs="Times New Roman"/>
                <w:color w:val="000000" w:themeColor="text1"/>
                <w:highlight w:val="white"/>
              </w:rPr>
              <w:t>работ при техническом обслуживании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auto" w:fill="auto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Подготовка места производства работ, устройство ограждения, подходов, оснований, спусков, размещение средств пожаротушения для выполнения работ при техническом обслуживании наружных газопроводов газораспределительных систем</w:t>
            </w:r>
          </w:p>
        </w:tc>
      </w:tr>
      <w:tr w:rsidR="00EA2479">
        <w:trPr>
          <w:trHeight w:val="239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Устранение перекосов и оседаний коверов, крышек газовых колодцев</w:t>
            </w:r>
          </w:p>
        </w:tc>
      </w:tr>
      <w:tr w:rsidR="00EA2479">
        <w:trPr>
          <w:trHeight w:val="20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Замена крышек газовых колодцев</w:t>
            </w:r>
          </w:p>
        </w:tc>
      </w:tr>
      <w:tr w:rsidR="00EA2479">
        <w:trPr>
          <w:trHeight w:val="20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Проветривание газовых колодцев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Контроль давления газа в конечных точках сети газораспределения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интенсивности запаха газа (одоризации) приборным методом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Удаление газовоздушной смеси из наружных газопроводов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наличия конденсата и его удаление из конденсатосборников и гидрозатворов наружных газопроводов низкого давления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Шуровка и прочистка от загрязнений внутренних полостей наружных газопроводов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Ремонт или восстановление ограждений отдельно стоящих крановых узлов надземного исполнения, а также опорных тумб (постаментов) </w:t>
            </w:r>
            <w:r>
              <w:rPr>
                <w:rFonts w:cs="Times New Roman"/>
                <w:color w:val="000000"/>
                <w:highlight w:val="white"/>
              </w:rPr>
              <w:t>трубопроводной</w:t>
            </w:r>
            <w:r>
              <w:rPr>
                <w:rFonts w:cs="Times New Roman"/>
                <w:color w:val="000000" w:themeColor="text1"/>
                <w:highlight w:val="white"/>
              </w:rPr>
              <w:t xml:space="preserve"> арматуры, восстановление бетонной отмостки вокруг пикетных столбиков, фундаментов, опор и креплений наружных газопроводов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Работа в составе бригад специализированных подразделений по восстановлению средств защиты наружных газопроводов газораспределительных систем, проложенных надземно, от падения электропроводов и габаритных знаков в местах проезда автотранспорта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Восстановление и замена опознавательных столбиков, настенных указателей привязок на местности, информационных (опознавательных) знаков, знаков безопасности, знаков закрепления (эксплуатационной принадлежности) наружных газопроводов газораспределительных систем, пересечений наружных газопроводов газораспределительных систем с коммуникациями сторонних организаций, естественными и искусственными препятствиями, реперных знаков, предупредительных надписей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Восстановление защитного лакокрасочного покрытия наружного газопровода газораспределительных систем и технических устройств надземного исполнения, ограждений, опознавательных (пикетных) столбиков, надземной части газовых колодцев, коверов и конденсатосборников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Осмотр состояния кирпичной кладки, штукатурки, отмостки и гидроизоляции газовых колодцев для выявления повреждений и посторонних предметов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Осмотр состояния горловин и перекрытий газовых колодцев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F922A8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 w:rsidRPr="00F922A8">
              <w:rPr>
                <w:rFonts w:cs="Times New Roman"/>
                <w:color w:val="000000" w:themeColor="text1"/>
              </w:rPr>
              <w:t>Проверка герметичности разъемных соединений прибором или пенообразующим раствором и устранение утечек газа (при их выявлении) на наружных газопроводах низкого давления газораспределительных систем под руководством работников более высокой квалификации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Очистка от загрязнений и ржавчины </w:t>
            </w:r>
            <w:r>
              <w:rPr>
                <w:rFonts w:cs="Times New Roman"/>
                <w:color w:val="000000"/>
                <w:highlight w:val="white"/>
              </w:rPr>
              <w:t>трубопроводной</w:t>
            </w:r>
            <w:r>
              <w:rPr>
                <w:rFonts w:cs="Times New Roman"/>
                <w:color w:val="000000" w:themeColor="text1"/>
                <w:highlight w:val="white"/>
              </w:rPr>
              <w:t xml:space="preserve"> арматуры надземного исполнения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Проверка состояния крепежных элементов фланцевых соединений </w:t>
            </w:r>
            <w:r>
              <w:rPr>
                <w:rFonts w:cs="Times New Roman"/>
                <w:color w:val="000000"/>
                <w:highlight w:val="white"/>
              </w:rPr>
              <w:t>трубопроводной</w:t>
            </w:r>
            <w:r>
              <w:rPr>
                <w:rFonts w:cs="Times New Roman"/>
                <w:color w:val="000000" w:themeColor="text1"/>
                <w:highlight w:val="white"/>
              </w:rPr>
              <w:t xml:space="preserve"> арматуры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Восстановление и замена скоб и лестниц газовых колодцев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Кошение травы, вырубка древесно-кустарниковой растительности, сбор порубочных остатков на утилизацию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Очистка трассы наружных газопроводов газораспределительных систем от посторонних предметов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Подсыпка площадок крановых узлов и технических устройств до проектных отметок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Приведение в порядок территории после выполнения работ, очистка оборудования, инструментов и материалов от загрязнений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Информирование непосредственного руководителя о результатах выполнения вспомогательных работ при техническом обслуживании наружных газопроводов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Ведение документации по результатам выполнения вспомогательных работ при техническом обслуживании наружных газопроводов газораспределительных систем</w:t>
            </w:r>
          </w:p>
        </w:tc>
      </w:tr>
      <w:tr w:rsidR="00EA2479">
        <w:trPr>
          <w:trHeight w:val="386"/>
          <w:jc w:val="center"/>
        </w:trPr>
        <w:tc>
          <w:tcPr>
            <w:tcW w:w="1856" w:type="dxa"/>
            <w:vMerge w:val="restart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56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strike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Читать техническую документацию общего и специального назначения в области эксплуатации наружных газопроводов и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Проверять комплектность и исправность инструмента, механизмов, приспособлений, материалов, приборов, применяемых для выполнения вспомогательных работ при техническом обслуживании наружных газопроводов газораспределительных систем</w:t>
            </w:r>
          </w:p>
        </w:tc>
      </w:tr>
      <w:tr w:rsidR="00EA2479">
        <w:trPr>
          <w:trHeight w:val="244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Применять ручной и электрифицированный инструмент, механизмы, приспособления</w:t>
            </w:r>
          </w:p>
        </w:tc>
      </w:tr>
      <w:tr w:rsidR="00EA2479">
        <w:trPr>
          <w:trHeight w:val="20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auto" w:fill="auto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Устанавливать ограждения, обустраивать подходы, основания, спуски, размещать средства пожаротушения</w:t>
            </w:r>
          </w:p>
        </w:tc>
      </w:tr>
      <w:tr w:rsidR="00EA2479">
        <w:trPr>
          <w:trHeight w:val="20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Определять перекосы и оседания коверов, крышек газовых колодцев</w:t>
            </w:r>
          </w:p>
        </w:tc>
      </w:tr>
      <w:tr w:rsidR="00EA2479">
        <w:trPr>
          <w:trHeight w:val="244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Снимать и устанавливать крышки газовых колодцев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Определять время, необходимое для проветривания газовых колодцев</w:t>
            </w:r>
          </w:p>
        </w:tc>
      </w:tr>
      <w:tr w:rsidR="00EA2479">
        <w:trPr>
          <w:trHeight w:val="345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Устанавливать манометры, оценивать и фиксировать их показания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Пользоваться одориметрами</w:t>
            </w:r>
          </w:p>
        </w:tc>
      </w:tr>
      <w:tr w:rsidR="00EA2479">
        <w:trPr>
          <w:trHeight w:val="345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Определять наличие газовоздушной смеси в наружных газопроводах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Определять наличие конденсата в конденсатосборниках и гидрозатворах</w:t>
            </w:r>
          </w:p>
        </w:tc>
      </w:tr>
      <w:tr w:rsidR="00EA2479">
        <w:trPr>
          <w:trHeight w:val="345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Выявлять и устранять закупорки внутренних полостей наружных газопроводов газораспределительных систем</w:t>
            </w:r>
          </w:p>
        </w:tc>
      </w:tr>
      <w:tr w:rsidR="00EA2479">
        <w:trPr>
          <w:trHeight w:val="345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Выполнять слесарные работы при техническом обслуживании наружных газопроводов низкого давления диаметром до 200 мм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Приготавливать цементные и бетонные растворы</w:t>
            </w:r>
          </w:p>
        </w:tc>
      </w:tr>
      <w:tr w:rsidR="00EA2479">
        <w:trPr>
          <w:trHeight w:val="345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Восстанавливать отмостку пикетных столбиков, фундаментов, опор, ремонтировать металлические ограждения</w:t>
            </w:r>
          </w:p>
        </w:tc>
      </w:tr>
      <w:tr w:rsidR="00EA2479">
        <w:trPr>
          <w:trHeight w:val="345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Подготавливать поверхности для нанесения защитного лакокрасочного покрытия, наносить защитное лакокрасочное покрытие</w:t>
            </w:r>
          </w:p>
        </w:tc>
      </w:tr>
      <w:tr w:rsidR="00EA2479">
        <w:trPr>
          <w:trHeight w:val="345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Выявлять места разрушений кирпичной кладки, штукатурки, отмостки и гидроизоляции газовых колодцев</w:t>
            </w:r>
          </w:p>
        </w:tc>
      </w:tr>
      <w:tr w:rsidR="00EA2479">
        <w:trPr>
          <w:trHeight w:val="345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Оценивать состояние газовых горловин и перекрытий газовых колодцев</w:t>
            </w:r>
          </w:p>
        </w:tc>
      </w:tr>
      <w:tr w:rsidR="00EA2479">
        <w:trPr>
          <w:trHeight w:val="345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Приготавливать и применять пенообразующие растворы для проверки герметичности разъемных соединений</w:t>
            </w:r>
          </w:p>
        </w:tc>
      </w:tr>
      <w:tr w:rsidR="00EA2479">
        <w:trPr>
          <w:trHeight w:val="345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Определять утечки газа по внешним признакам и с использованием приборов</w:t>
            </w:r>
          </w:p>
        </w:tc>
      </w:tr>
      <w:tr w:rsidR="00EA2479">
        <w:trPr>
          <w:trHeight w:val="345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Пользоваться переносными измерительными приборами для определения уровня загазованности</w:t>
            </w:r>
          </w:p>
        </w:tc>
      </w:tr>
      <w:tr w:rsidR="00EA2479">
        <w:trPr>
          <w:trHeight w:val="345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Определять состояние крепежных элементов фланцевых соединений запорной арматуры</w:t>
            </w:r>
          </w:p>
        </w:tc>
      </w:tr>
      <w:tr w:rsidR="00EA2479">
        <w:trPr>
          <w:trHeight w:val="345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Устанавливать ходовые скобы, ремонтировать лестницы газовых колодцев</w:t>
            </w:r>
          </w:p>
        </w:tc>
      </w:tr>
      <w:tr w:rsidR="00EA2479">
        <w:trPr>
          <w:trHeight w:val="345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Применять ручные и механизированные инструменты для кошения травы и вырубки древесно-кустарниковой растительности</w:t>
            </w:r>
          </w:p>
        </w:tc>
      </w:tr>
      <w:tr w:rsidR="00EA2479">
        <w:trPr>
          <w:trHeight w:val="302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Выполнять земляные работы вручную и с использованием механизмов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highlight w:val="white"/>
              </w:rPr>
              <w:t>Пользоваться стационарными и переносными переговорными устройствами, системой оповещения, используемыми в ГРО</w:t>
            </w:r>
          </w:p>
        </w:tc>
      </w:tr>
      <w:tr w:rsidR="00EA2479">
        <w:trPr>
          <w:trHeight w:val="345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Заполнять эксплуатационную документацию по результатам проведения работ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Оказывать первую помощь пострадавшим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Применять средства индивидуальной и коллективной защиты</w:t>
            </w:r>
          </w:p>
        </w:tc>
      </w:tr>
      <w:tr w:rsidR="00EA2479">
        <w:trPr>
          <w:trHeight w:val="20"/>
          <w:jc w:val="center"/>
        </w:trPr>
        <w:tc>
          <w:tcPr>
            <w:tcW w:w="1856" w:type="dxa"/>
            <w:vMerge w:val="restart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56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по эксплуатации наружных газопроводов газораспределительных систем</w:t>
            </w:r>
          </w:p>
        </w:tc>
      </w:tr>
      <w:tr w:rsidR="00EA2479">
        <w:trPr>
          <w:trHeight w:val="227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Схемы, назначение и устройство наружных газопроводов низкого давления газораспределительных систем</w:t>
            </w:r>
          </w:p>
        </w:tc>
      </w:tr>
      <w:tr w:rsidR="00EA2479">
        <w:trPr>
          <w:trHeight w:val="283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Физические и химические свойства газа</w:t>
            </w:r>
          </w:p>
        </w:tc>
      </w:tr>
      <w:tr w:rsidR="00EA2479">
        <w:trPr>
          <w:trHeight w:val="170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Правила подготовки места производства работ, устройства ограждения, подходов, оснований, спусков, размещения средств пожаротушения</w:t>
            </w:r>
          </w:p>
        </w:tc>
      </w:tr>
      <w:tr w:rsidR="00EA2479">
        <w:trPr>
          <w:trHeight w:val="20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Конструкция газовых колодцев и коверов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Методы снятия и установки крышек газовых колодцев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Способы проветривания газовых колодцев</w:t>
            </w:r>
          </w:p>
        </w:tc>
      </w:tr>
      <w:tr w:rsidR="00EA2479">
        <w:trPr>
          <w:trHeight w:val="397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Назначение, устройство и правила применения одориметров, манометров, переносных измерительных приборов для определения уровня загазованности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Способы и правила удаления газовоздушной смеси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Устройство конденсатосборников и гидрозатворов наружных газопроводов низкого давления газораспределительных систем</w:t>
            </w:r>
          </w:p>
        </w:tc>
      </w:tr>
      <w:tr w:rsidR="00EA2479">
        <w:trPr>
          <w:trHeight w:val="510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Способы выявления и устранения закупорок на газопроводах низкого давления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Свойства растворителей для ликвидации закупорок на газопроводах низкого давления газораспределительных систем, порядок их применения, хранения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Технологии приготовления цементных и бетонных растворов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Устройство и характеристики средств защиты наружных газопроводов </w:t>
            </w:r>
            <w:r>
              <w:rPr>
                <w:rFonts w:cs="Times New Roman"/>
                <w:color w:val="000000" w:themeColor="text1"/>
              </w:rPr>
              <w:lastRenderedPageBreak/>
              <w:t>газораспределительных систем, проложенных надземно, от падения электропроводов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</w:rPr>
              <w:t xml:space="preserve">Устройство опознавательных столбиков, привязок, знаков закрепления, </w:t>
            </w:r>
            <w:r>
              <w:rPr>
                <w:rFonts w:cs="Times New Roman"/>
                <w:color w:val="000000" w:themeColor="text1"/>
                <w:highlight w:val="white"/>
              </w:rPr>
              <w:t>порядок выполнения привязок характерных точек газопровода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Технология и способы восстановления лакокрасочного покрытия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Требования к состоянию кирпичной кладки, штукатурки, отмостки и гидроизоляции газовых колодцев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Способы проверки герметичности разъемных соединений и устранения утечек газа на наружных газопроводах низкого давления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Состав и порядок приготовления пенообразующих растворов для проверки герметичности разъемных соединений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Способы очистки запорной арматуры от ржавчины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Наименование, маркировка, свойства и правила применения уплотнительных и смазочных материалов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Виды, назначение и правила эксплуатации применяемого ручного и электрифицированного инструмента, механизмов, приспособлений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Порядок выполнения земляных работ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Основы слесарного дела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Требования к содержанию охранных зон наружных газопроводов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использования средств связи, системы оповещения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Правила пользования средствами индивидуальной и коллективной защиты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оказания первой помощи пострадавшим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Виды, назначение, порядок оформления документации при техническом обслуживании наружных газопроводов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5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65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EA2479">
        <w:trPr>
          <w:trHeight w:val="20"/>
          <w:jc w:val="center"/>
        </w:trPr>
        <w:tc>
          <w:tcPr>
            <w:tcW w:w="1856" w:type="dxa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565" w:type="dxa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EA2479" w:rsidRDefault="00EA2479">
      <w:pPr>
        <w:pStyle w:val="Norm"/>
        <w:rPr>
          <w:b/>
          <w:color w:val="000000"/>
          <w:highlight w:val="yellow"/>
        </w:rPr>
      </w:pPr>
    </w:p>
    <w:p w:rsidR="00EA2479" w:rsidRDefault="002D58E5">
      <w:pPr>
        <w:pStyle w:val="Norm"/>
        <w:rPr>
          <w:b/>
          <w:highlight w:val="white"/>
        </w:rPr>
      </w:pPr>
      <w:r>
        <w:rPr>
          <w:b/>
          <w:highlight w:val="white"/>
        </w:rPr>
        <w:t>3.1.3. Трудовая функция</w:t>
      </w:r>
    </w:p>
    <w:p w:rsidR="00EA2479" w:rsidRDefault="00EA2479">
      <w:pPr>
        <w:pStyle w:val="Norm"/>
        <w:rPr>
          <w:b/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667"/>
        <w:gridCol w:w="5243"/>
        <w:gridCol w:w="567"/>
        <w:gridCol w:w="918"/>
        <w:gridCol w:w="1492"/>
        <w:gridCol w:w="534"/>
      </w:tblGrid>
      <w:tr w:rsidR="00EA2479">
        <w:trPr>
          <w:jc w:val="center"/>
        </w:trPr>
        <w:tc>
          <w:tcPr>
            <w:tcW w:w="1667" w:type="dxa"/>
            <w:tcBorders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>Выполнение вспомогательных работ при ремонте наружных газопроводов низкого, среднего и высокого давлений газораспределительных систем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9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A</w:t>
            </w:r>
            <w:r>
              <w:rPr>
                <w:rFonts w:cs="Times New Roman"/>
                <w:szCs w:val="24"/>
                <w:highlight w:val="white"/>
              </w:rPr>
              <w:t>/03.3</w:t>
            </w:r>
          </w:p>
        </w:tc>
        <w:tc>
          <w:tcPr>
            <w:tcW w:w="1492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3</w:t>
            </w:r>
          </w:p>
        </w:tc>
      </w:tr>
    </w:tbl>
    <w:p w:rsidR="00EA2479" w:rsidRDefault="00EA2479">
      <w:pPr>
        <w:pStyle w:val="Norm"/>
        <w:rPr>
          <w:b/>
          <w:bCs/>
          <w:color w:val="000000"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71"/>
        <w:gridCol w:w="8550"/>
      </w:tblGrid>
      <w:tr w:rsidR="00EA2479">
        <w:trPr>
          <w:trHeight w:val="20"/>
          <w:jc w:val="center"/>
        </w:trPr>
        <w:tc>
          <w:tcPr>
            <w:tcW w:w="1871" w:type="dxa"/>
            <w:vMerge w:val="restart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Трудовые действия</w:t>
            </w: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Подготовка инструмента, механизмов, приспособлений, материалов, приборов, применяемых для выполнения работ при ремонте наружных газопроводов низкого давления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Подготовка места производства работ, устройство ограждения, подходов, оснований, спусков, размещение средств пожаротушения для выполнения работ при ремонте наружных газопроводов низкого давления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Выполнение работ по устранению перемещений за пределы опор и деформаций (провиса, прогиба) наружных газопроводов </w:t>
            </w:r>
            <w:r>
              <w:rPr>
                <w:highlight w:val="white"/>
              </w:rPr>
              <w:t xml:space="preserve">низкого давления </w:t>
            </w:r>
            <w:r>
              <w:rPr>
                <w:rFonts w:cs="Times New Roman"/>
                <w:color w:val="000000" w:themeColor="text1"/>
                <w:highlight w:val="white"/>
              </w:rPr>
              <w:t>газораспределительных систем, проложенных надземно, в составе бригады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Замена креплений и восстановление защитного лакокрасочного покрытия наружных газопроводов </w:t>
            </w:r>
            <w:r>
              <w:rPr>
                <w:highlight w:val="white"/>
              </w:rPr>
              <w:t xml:space="preserve">низкого давления </w:t>
            </w:r>
            <w:r>
              <w:rPr>
                <w:rFonts w:cs="Times New Roman"/>
                <w:color w:val="000000" w:themeColor="text1"/>
                <w:highlight w:val="white"/>
              </w:rPr>
              <w:t>газораспределительных систем и технических устройств на них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Восстановление уплотнений защитных футляров наружных газопроводов </w:t>
            </w:r>
            <w:r>
              <w:rPr>
                <w:highlight w:val="white"/>
              </w:rPr>
              <w:t xml:space="preserve">низкого давления </w:t>
            </w:r>
            <w:r>
              <w:rPr>
                <w:rFonts w:cs="Times New Roman"/>
                <w:color w:val="000000" w:themeColor="text1"/>
                <w:highlight w:val="white"/>
              </w:rPr>
              <w:t>газораспределительных систем в местах их входа и выхода из земли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Внешний осмотр состояния кирпичной кладки, штукатурки, отмостки и гидроизоляции газовых колодцев перед проведением ремонтных работ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Замена защитных футляров и защитного (изоляционного) покрытия в местах входа и выхода из земли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Демонтаж (монтаж) привода </w:t>
            </w:r>
            <w:r>
              <w:rPr>
                <w:rFonts w:cs="Times New Roman"/>
                <w:color w:val="000000"/>
                <w:highlight w:val="white"/>
              </w:rPr>
              <w:t>трубопроводной</w:t>
            </w:r>
            <w:r>
              <w:rPr>
                <w:rFonts w:cs="Times New Roman"/>
                <w:color w:val="000000" w:themeColor="text1"/>
                <w:highlight w:val="white"/>
              </w:rPr>
              <w:t xml:space="preserve"> арматуры надземного исполнения газопроводов низкого давления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Ремонт и восстановление защитного (изоляционного) покрытия наружных газопроводов низкого давления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Ремонт уплотнительной конструкции защитных футляров на участках переходов наружных газопроводов низкого давления газораспределительных систем под автомобильными и железными дорогами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>Устранение выявленных отклонений в прокладке наружных газопроводов низкого давления газораспределительных систем на участках подводных переходов (восстановление пригрузов и футеровки труб, засыпка грунтом размытых участков газопроводов, установка защитных сооружений, разбор завалов (заторов) в русле реки) под руководством работника более высокой квалификации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Устранение контактов "труба-футляр" на участках переходов через естественные и искусственные преграды, в том числе автомобильные и железные дороги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Информирование непосредственного руководителя о результатах выполнения работ при ремонте наружных газопроводов низкого давления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Ведение документации по результатам выполнения работ при ремонте наружных газопроводов низкого давления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 w:val="restart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strike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Читать техническую документацию общего специального назначения в области эксплуатации наружных газопроводов и газораспределительных систем</w:t>
            </w:r>
          </w:p>
        </w:tc>
      </w:tr>
      <w:tr w:rsidR="00EA2479">
        <w:trPr>
          <w:trHeight w:val="598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Проверять комплектность и исправность инструмента, механизмов, приспособлений, материалов, приборов, применяемых для выполнения работ при ремонте наружных газопроводов низкого давления газораспределительных систем</w:t>
            </w:r>
          </w:p>
        </w:tc>
      </w:tr>
      <w:tr w:rsidR="00EA2479">
        <w:trPr>
          <w:trHeight w:val="598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Применять ручной и электрифицированный инструмент, механизмы, приспособления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Устанавливать ограждения, обустраивать подходы, основания, спуски, размещать средства пожаротушения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Выявлять отклонения опор и деформации (провисы, прогибы) наружных газопроводов газораспределительных систем, проложенных надземно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Выполнять простые плотницкие, малярные и штукатурные работы</w:t>
            </w:r>
          </w:p>
        </w:tc>
      </w:tr>
      <w:tr w:rsidR="00EA2479">
        <w:trPr>
          <w:trHeight w:val="517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Выявлять и устранять неисправности средств защиты наружных газопроводов газораспределительных систем, проложенных надземно, от падения электропроводов</w:t>
            </w:r>
          </w:p>
        </w:tc>
      </w:tr>
      <w:tr w:rsidR="00EA2479">
        <w:trPr>
          <w:trHeight w:val="34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Применять уплотнительные материалы</w:t>
            </w:r>
          </w:p>
        </w:tc>
      </w:tr>
      <w:tr w:rsidR="00EA2479">
        <w:trPr>
          <w:trHeight w:val="517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Оценивать состояние кирпичной кладки, штукатурки, отмостки и гидроизоляции газовых колодцев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Выполнять слесарные работы при ремонте наружных газопроводов низкого давления диаметром до 200 мм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Осуществлять демонтаж (монтаж) защитных футляров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 w:rsidP="00F922A8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Выполнять демонтаж (монтаж) привода запорной арматуры надземного </w:t>
            </w:r>
            <w:r>
              <w:rPr>
                <w:rFonts w:cs="Times New Roman"/>
                <w:color w:val="000000" w:themeColor="text1"/>
                <w:highlight w:val="white"/>
              </w:rPr>
              <w:lastRenderedPageBreak/>
              <w:t>исполнения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Выявлять и устранять неисправности привода запорной арматуры надземного исполнения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Выполнять изоляционные работы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Определять нарушения условий прокладки наружных газопроводов газораспределительных систем на участках подводных переходов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Определять порядок устранения контактов "труба-футляр" на участках переходов через естественные и искусственные преграды, в том числе автомобильные и железные дороги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F922A8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 w:rsidRPr="00F922A8">
              <w:rPr>
                <w:rFonts w:cs="Times New Roman"/>
                <w:color w:val="000000" w:themeColor="text1"/>
              </w:rPr>
              <w:t>Выполнять земляные работы вручную и с использованием механизмов при подсыпке площадок крановых узлов и технических устройств до проектных отметок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highlight w:val="white"/>
              </w:rPr>
              <w:t>Пользоваться стационарными и переносными переговорными устройствами, системой оповещения, используемыми в ГРО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Заполнять эксплуатационную документацию по результатам проведения работ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Оказывать первую помощь пострадавшим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Применять средства индивидуальной и коллективной защиты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 w:val="restart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по эксплуатации наружных газопроводов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Схемы, назначение и устройство наружных газопроводов низкого давления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Типы врезок и порядок переключений на наружных газопроводах низкого давления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Физические и химические свойства газа</w:t>
            </w:r>
          </w:p>
        </w:tc>
      </w:tr>
      <w:tr w:rsidR="00EA2479">
        <w:trPr>
          <w:trHeight w:val="587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Правила подготовки места производства работ, устройства ограждения, подходов, оснований, спусков, размещения средств пожаротушения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Предельные величины перемещений за пределы опор и деформаций (провиса, прогиба) наружных газопроводов газораспределительных систем, проложенных надземно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Приемы и правила выполнения плотницких, малярных и штукатурных работ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Устройство и характеристики средств защиты наружных газопроводов газораспределительных систем, проложенных надземно, от падения электропроводов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F922A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F922A8">
              <w:rPr>
                <w:rFonts w:cs="Times New Roman"/>
                <w:color w:val="000000" w:themeColor="text1"/>
              </w:rPr>
              <w:t>Порядок выполнения земляных работ при подсыпке площадок крановых узлов и технических устройств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Технология и способы восстановления лакокрасочного покрытия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Наименование, маркировка, свойства и правила применения уплотнительных и прокладочных материалов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50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Требования к состоянию кирпичной кладки, штукатурки, отмостки и гидроизоляции газовых колодцев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50" w:type="dxa"/>
            <w:shd w:val="clear" w:color="auto" w:fill="auto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Виды, назначение и порядок содержания защитных футляров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50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Виды, назначение, устройство, правила эксплуатации, технические, конструктивные особенности и характеристики запорной арматуры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50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Конструкция привода запорной арматуры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50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Состав и свойства изоляционного покрытия наружных газопроводов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50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Правила проведения изоляционных работ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50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Основы слесарного дела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50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Структура и состав почв и грунтов, способы защиты грунта от размывов, </w:t>
            </w:r>
            <w:r>
              <w:rPr>
                <w:rFonts w:cs="Times New Roman"/>
                <w:color w:val="000000" w:themeColor="text1"/>
              </w:rPr>
              <w:lastRenderedPageBreak/>
              <w:t>закрепления подвижного грунта, предотвращения стока вод вдоль оси газопровода, роста оврагов и промоин в охранной зоне наружных газопроводов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50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Виды, назначение и правила эксплуатации применяемого ручного и электрифицированного инструмента, механизмов, приспособлений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50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использования средств связи, системы оповещения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50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Правила пользования средствами индивидуальной и коллективной защиты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50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оказания первой помощи пострадавшим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50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Виды, назначение, порядок оформления документации при ремонте наружных газопроводов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50" w:type="dxa"/>
            <w:shd w:val="clear" w:color="FFFFFF" w:fill="FFFFFF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550" w:type="dxa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EA2479" w:rsidRDefault="00EA2479">
      <w:pPr>
        <w:pStyle w:val="Level2"/>
        <w:rPr>
          <w:b w:val="0"/>
          <w:bCs w:val="0"/>
          <w:highlight w:val="yellow"/>
        </w:rPr>
      </w:pPr>
    </w:p>
    <w:p w:rsidR="00EA2479" w:rsidRDefault="002D58E5">
      <w:pPr>
        <w:pStyle w:val="Level2"/>
        <w:outlineLvl w:val="1"/>
        <w:rPr>
          <w:highlight w:val="white"/>
        </w:rPr>
      </w:pPr>
      <w:bookmarkStart w:id="5" w:name="_Toc241494179"/>
      <w:r>
        <w:rPr>
          <w:highlight w:val="white"/>
        </w:rPr>
        <w:t>3.2. Обобщенная трудовая функция</w:t>
      </w:r>
      <w:bookmarkEnd w:id="5"/>
      <w:r>
        <w:rPr>
          <w:highlight w:val="white"/>
        </w:rPr>
        <w:t xml:space="preserve"> </w:t>
      </w:r>
    </w:p>
    <w:p w:rsidR="00EA2479" w:rsidRDefault="00EA2479">
      <w:pPr>
        <w:pStyle w:val="Norm"/>
        <w:rPr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481"/>
        <w:gridCol w:w="5714"/>
        <w:gridCol w:w="567"/>
        <w:gridCol w:w="649"/>
        <w:gridCol w:w="1471"/>
        <w:gridCol w:w="539"/>
      </w:tblGrid>
      <w:tr w:rsidR="00EA2479">
        <w:trPr>
          <w:jc w:val="center"/>
        </w:trPr>
        <w:tc>
          <w:tcPr>
            <w:tcW w:w="1481" w:type="dxa"/>
            <w:tcBorders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57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A2479" w:rsidRDefault="002D58E5">
            <w:pPr>
              <w:spacing w:after="0" w:line="240" w:lineRule="auto"/>
            </w:pPr>
            <w:r>
              <w:t>Выполнение сложных работ по эксплуатации наружных газопроводов газораспределительных систем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6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B</w:t>
            </w:r>
          </w:p>
        </w:tc>
        <w:tc>
          <w:tcPr>
            <w:tcW w:w="147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квалификации</w:t>
            </w:r>
          </w:p>
        </w:tc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:rsidR="00EA2479" w:rsidRDefault="00EA2479">
      <w:pPr>
        <w:pStyle w:val="Norm"/>
        <w:rPr>
          <w:highlight w:val="white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71"/>
        <w:gridCol w:w="8550"/>
      </w:tblGrid>
      <w:tr w:rsidR="00EA2479">
        <w:trPr>
          <w:jc w:val="center"/>
        </w:trPr>
        <w:tc>
          <w:tcPr>
            <w:tcW w:w="1871" w:type="dxa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Возможные наименования должностей, профессий рабочих</w:t>
            </w:r>
          </w:p>
        </w:tc>
        <w:tc>
          <w:tcPr>
            <w:tcW w:w="8550" w:type="dxa"/>
          </w:tcPr>
          <w:p w:rsidR="00EA2479" w:rsidRDefault="002D58E5">
            <w:pPr>
              <w:spacing w:after="0" w:line="240" w:lineRule="auto"/>
            </w:pPr>
            <w:r>
              <w:rPr>
                <w:rFonts w:cs="Times New Roman"/>
                <w:szCs w:val="24"/>
                <w:highlight w:val="white"/>
              </w:rPr>
              <w:t>Слесарь по эксплуатации и ремонту подземных газопроводов 4-го разряда</w:t>
            </w:r>
          </w:p>
          <w:p w:rsidR="00EA2479" w:rsidRDefault="002D58E5">
            <w:pPr>
              <w:spacing w:after="0" w:line="240" w:lineRule="auto"/>
            </w:pPr>
            <w:r>
              <w:rPr>
                <w:rFonts w:cs="Times New Roman"/>
                <w:szCs w:val="24"/>
                <w:highlight w:val="white"/>
              </w:rPr>
              <w:t>Слесарь по эксплуатации и ремонту подземных газопроводов 5-го разряда</w:t>
            </w:r>
          </w:p>
          <w:p w:rsidR="00EA2479" w:rsidRDefault="002D58E5">
            <w:pPr>
              <w:spacing w:after="0" w:line="240" w:lineRule="auto"/>
            </w:pPr>
            <w:r>
              <w:rPr>
                <w:rFonts w:cs="Times New Roman"/>
                <w:szCs w:val="24"/>
                <w:highlight w:val="white"/>
              </w:rPr>
              <w:t>Слесарь по эксплуатации наружных газопроводов газораспределительных систем 4-го разряда</w:t>
            </w:r>
          </w:p>
          <w:p w:rsidR="00EA2479" w:rsidRDefault="002D58E5">
            <w:pPr>
              <w:spacing w:after="0" w:line="240" w:lineRule="auto"/>
            </w:pPr>
            <w:r>
              <w:rPr>
                <w:rFonts w:cs="Times New Roman"/>
                <w:szCs w:val="24"/>
                <w:highlight w:val="white"/>
              </w:rPr>
              <w:t>Слесарь по эксплуатации наружных газопроводов газораспределительных систем 5-го разряда</w:t>
            </w:r>
          </w:p>
        </w:tc>
      </w:tr>
    </w:tbl>
    <w:p w:rsidR="00EA2479" w:rsidRDefault="00EA2479">
      <w:pPr>
        <w:pStyle w:val="Norm"/>
        <w:rPr>
          <w:highlight w:val="white"/>
        </w:rPr>
      </w:pPr>
    </w:p>
    <w:p w:rsidR="00EA2479" w:rsidRDefault="002D58E5">
      <w:pPr>
        <w:pStyle w:val="Norm"/>
        <w:rPr>
          <w:highlight w:val="white"/>
        </w:rPr>
      </w:pPr>
      <w:r>
        <w:rPr>
          <w:highlight w:val="white"/>
        </w:rPr>
        <w:t>Пути достижения квалификации</w:t>
      </w:r>
    </w:p>
    <w:p w:rsidR="00EA2479" w:rsidRDefault="00EA2479">
      <w:pPr>
        <w:pStyle w:val="Norm"/>
        <w:rPr>
          <w:color w:val="000000"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1"/>
        <w:gridCol w:w="8580"/>
      </w:tblGrid>
      <w:tr w:rsidR="00EA2479">
        <w:trPr>
          <w:trHeight w:val="20"/>
          <w:jc w:val="center"/>
        </w:trPr>
        <w:tc>
          <w:tcPr>
            <w:tcW w:w="1841" w:type="dxa"/>
            <w:tcBorders>
              <w:bottom w:val="single" w:sz="4" w:space="0" w:color="808080"/>
            </w:tcBorders>
          </w:tcPr>
          <w:p w:rsidR="00EA2479" w:rsidRDefault="002D58E5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Образование и обучение</w:t>
            </w:r>
          </w:p>
        </w:tc>
        <w:tc>
          <w:tcPr>
            <w:tcW w:w="8581" w:type="dxa"/>
            <w:tcBorders>
              <w:bottom w:val="single" w:sz="4" w:space="0" w:color="808080"/>
            </w:tcBorders>
          </w:tcPr>
          <w:p w:rsidR="00EA2479" w:rsidRDefault="002D58E5">
            <w:pPr>
              <w:spacing w:after="0" w:line="240" w:lineRule="auto"/>
            </w:pPr>
            <w:r>
              <w:t>Профессиональное обучение - программы профессиональной подготовки по профессиям рабочих, программы переподготовки рабочих, программы повышения квалификации рабочих</w:t>
            </w:r>
          </w:p>
        </w:tc>
      </w:tr>
      <w:tr w:rsidR="00EA2479">
        <w:trPr>
          <w:trHeight w:val="20"/>
          <w:jc w:val="center"/>
        </w:trPr>
        <w:tc>
          <w:tcPr>
            <w:tcW w:w="1841" w:type="dxa"/>
            <w:tcBorders>
              <w:bottom w:val="single" w:sz="4" w:space="0" w:color="808080"/>
            </w:tcBorders>
          </w:tcPr>
          <w:p w:rsidR="00EA2479" w:rsidRDefault="002D58E5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Опыт практической работы</w:t>
            </w:r>
          </w:p>
        </w:tc>
        <w:tc>
          <w:tcPr>
            <w:tcW w:w="8581" w:type="dxa"/>
            <w:tcBorders>
              <w:bottom w:val="single" w:sz="4" w:space="0" w:color="808080"/>
            </w:tcBorders>
            <w:shd w:val="clear" w:color="auto" w:fill="auto"/>
          </w:tcPr>
          <w:p w:rsidR="00EA2479" w:rsidRDefault="002D58E5">
            <w:pPr>
              <w:spacing w:after="0" w:line="240" w:lineRule="auto"/>
            </w:pPr>
            <w:r>
              <w:t>Не менее одного года по профессии с более низким (предыдущим) разрядом, за исключением минимального разряда по профессии, установленного в организации</w:t>
            </w:r>
          </w:p>
        </w:tc>
      </w:tr>
      <w:tr w:rsidR="00EA2479">
        <w:trPr>
          <w:trHeight w:val="343"/>
          <w:jc w:val="center"/>
        </w:trPr>
        <w:tc>
          <w:tcPr>
            <w:tcW w:w="1841" w:type="dxa"/>
            <w:tcBorders>
              <w:top w:val="single" w:sz="4" w:space="0" w:color="808080"/>
              <w:left w:val="none" w:sz="4" w:space="0" w:color="000000"/>
              <w:bottom w:val="single" w:sz="4" w:space="0" w:color="808080"/>
              <w:right w:val="none" w:sz="4" w:space="0" w:color="000000"/>
            </w:tcBorders>
          </w:tcPr>
          <w:p w:rsidR="00EA2479" w:rsidRDefault="00EA2479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</w:p>
        </w:tc>
        <w:tc>
          <w:tcPr>
            <w:tcW w:w="8581" w:type="dxa"/>
            <w:tcBorders>
              <w:top w:val="single" w:sz="4" w:space="0" w:color="808080"/>
              <w:left w:val="none" w:sz="4" w:space="0" w:color="000000"/>
              <w:bottom w:val="single" w:sz="4" w:space="0" w:color="808080"/>
              <w:right w:val="none" w:sz="4" w:space="0" w:color="000000"/>
            </w:tcBorders>
            <w:shd w:val="clear" w:color="auto" w:fill="auto"/>
          </w:tcPr>
          <w:p w:rsidR="00EA2479" w:rsidRDefault="00EA2479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</w:p>
        </w:tc>
      </w:tr>
      <w:tr w:rsidR="00EA2479">
        <w:trPr>
          <w:trHeight w:val="20"/>
          <w:jc w:val="center"/>
        </w:trPr>
        <w:tc>
          <w:tcPr>
            <w:tcW w:w="1841" w:type="dxa"/>
            <w:tcBorders>
              <w:top w:val="single" w:sz="4" w:space="0" w:color="808080"/>
            </w:tcBorders>
          </w:tcPr>
          <w:p w:rsidR="00EA2479" w:rsidRDefault="002D58E5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Особые условия допуска к работе</w:t>
            </w:r>
          </w:p>
        </w:tc>
        <w:tc>
          <w:tcPr>
            <w:tcW w:w="8581" w:type="dxa"/>
            <w:tcBorders>
              <w:top w:val="single" w:sz="4" w:space="0" w:color="808080"/>
            </w:tcBorders>
          </w:tcPr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Прохождение обязательных предварительных и периодических медицинских осмотров</w:t>
            </w:r>
          </w:p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Прохождение обязательного психиатрического освидетельствования (при необходимости)</w:t>
            </w:r>
          </w:p>
          <w:p w:rsidR="00EA2479" w:rsidRDefault="002D58E5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Прохождение обучения по охране труда и проверки знания требований охраны труда, в том числе по применению СИЗ и оказанию первой помощи пострадавшим</w:t>
            </w:r>
          </w:p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rFonts w:cs="Times New Roman"/>
                <w:highlight w:val="white"/>
              </w:rPr>
              <w:t xml:space="preserve">Прохождение обучения и проверки знаний требований промышленной безопасности </w:t>
            </w:r>
            <w:r>
              <w:rPr>
                <w:highlight w:val="white"/>
              </w:rPr>
              <w:t>(при необходимости)</w:t>
            </w:r>
          </w:p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Прохождение обучения мерам пожарной безопасности</w:t>
            </w:r>
          </w:p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Прохождение обучения безопасным методам и приемам выполнения работ в электроустановках, а также проверки знаний правил работы в электроустановках в пределах требований, предъявляемых к профессии, с присвоением II группы по электробезопасности (до 1000 В) (при необходимости)</w:t>
            </w:r>
            <w:r>
              <w:rPr>
                <w:rStyle w:val="af6"/>
                <w:highlight w:val="white"/>
              </w:rPr>
              <w:endnoteReference w:id="13"/>
            </w:r>
            <w:r>
              <w:rPr>
                <w:highlight w:val="white"/>
              </w:rPr>
              <w:t xml:space="preserve"> </w:t>
            </w:r>
          </w:p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Лица не моложе 18 лет</w:t>
            </w:r>
          </w:p>
        </w:tc>
      </w:tr>
      <w:tr w:rsidR="00EA2479">
        <w:trPr>
          <w:trHeight w:val="20"/>
          <w:jc w:val="center"/>
        </w:trPr>
        <w:tc>
          <w:tcPr>
            <w:tcW w:w="1841" w:type="dxa"/>
          </w:tcPr>
          <w:p w:rsidR="00EA2479" w:rsidRDefault="002D58E5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lastRenderedPageBreak/>
              <w:br w:type="page" w:clear="all"/>
            </w:r>
            <w:r>
              <w:rPr>
                <w:rFonts w:cs="Times New Roman"/>
                <w:color w:val="000000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581" w:type="dxa"/>
          </w:tcPr>
          <w:p w:rsidR="00EA2479" w:rsidRDefault="00312AA7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-</w:t>
            </w:r>
          </w:p>
        </w:tc>
      </w:tr>
    </w:tbl>
    <w:p w:rsidR="00EA2479" w:rsidRDefault="00EA2479">
      <w:pPr>
        <w:pStyle w:val="Norm"/>
        <w:rPr>
          <w:color w:val="000000"/>
          <w:highlight w:val="yellow"/>
        </w:rPr>
      </w:pPr>
    </w:p>
    <w:p w:rsidR="00EA2479" w:rsidRDefault="002D58E5">
      <w:pPr>
        <w:pStyle w:val="Norm"/>
        <w:rPr>
          <w:color w:val="000000"/>
          <w:highlight w:val="white"/>
        </w:rPr>
      </w:pPr>
      <w:r>
        <w:rPr>
          <w:color w:val="000000"/>
          <w:highlight w:val="white"/>
        </w:rPr>
        <w:t>Справочная информация</w:t>
      </w:r>
    </w:p>
    <w:p w:rsidR="00EA2479" w:rsidRDefault="00EA2479">
      <w:pPr>
        <w:pStyle w:val="Norm"/>
        <w:rPr>
          <w:highlight w:val="white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276"/>
        <w:gridCol w:w="7336"/>
      </w:tblGrid>
      <w:tr w:rsidR="00EA2479">
        <w:trPr>
          <w:trHeight w:val="20"/>
          <w:jc w:val="center"/>
        </w:trPr>
        <w:tc>
          <w:tcPr>
            <w:tcW w:w="1809" w:type="dxa"/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Наименование документа</w:t>
            </w:r>
          </w:p>
        </w:tc>
        <w:tc>
          <w:tcPr>
            <w:tcW w:w="1276" w:type="dxa"/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Код</w:t>
            </w:r>
          </w:p>
        </w:tc>
        <w:tc>
          <w:tcPr>
            <w:tcW w:w="7337" w:type="dxa"/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EA2479">
        <w:trPr>
          <w:trHeight w:val="316"/>
          <w:jc w:val="center"/>
        </w:trPr>
        <w:tc>
          <w:tcPr>
            <w:tcW w:w="1809" w:type="dxa"/>
            <w:vMerge w:val="restart"/>
          </w:tcPr>
          <w:p w:rsidR="00EA2479" w:rsidRDefault="002D58E5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szCs w:val="24"/>
                <w:highlight w:val="white"/>
              </w:rPr>
              <w:t>ОКЗ</w:t>
            </w:r>
          </w:p>
        </w:tc>
        <w:tc>
          <w:tcPr>
            <w:tcW w:w="1276" w:type="dxa"/>
          </w:tcPr>
          <w:p w:rsidR="00EA2479" w:rsidRDefault="002D58E5">
            <w:pPr>
              <w:spacing w:after="0" w:line="240" w:lineRule="auto"/>
            </w:pPr>
            <w:r>
              <w:t xml:space="preserve">7126 </w:t>
            </w:r>
          </w:p>
        </w:tc>
        <w:tc>
          <w:tcPr>
            <w:tcW w:w="7337" w:type="dxa"/>
          </w:tcPr>
          <w:p w:rsidR="00EA2479" w:rsidRDefault="002D58E5">
            <w:pPr>
              <w:spacing w:after="0" w:line="240" w:lineRule="auto"/>
            </w:pPr>
            <w:r>
              <w:t>Слесари-сантехники и слесари-трубопроводчики</w:t>
            </w:r>
          </w:p>
        </w:tc>
      </w:tr>
      <w:tr w:rsidR="00EA2479">
        <w:trPr>
          <w:trHeight w:val="20"/>
          <w:jc w:val="center"/>
        </w:trPr>
        <w:tc>
          <w:tcPr>
            <w:tcW w:w="1809" w:type="dxa"/>
            <w:vMerge w:val="restart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ЕТКС</w:t>
            </w:r>
          </w:p>
        </w:tc>
        <w:tc>
          <w:tcPr>
            <w:tcW w:w="1276" w:type="dxa"/>
          </w:tcPr>
          <w:p w:rsidR="00EA2479" w:rsidRDefault="002D58E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§ 15</w:t>
            </w:r>
          </w:p>
        </w:tc>
        <w:tc>
          <w:tcPr>
            <w:tcW w:w="7337" w:type="dxa"/>
          </w:tcPr>
          <w:p w:rsidR="00EA2479" w:rsidRDefault="002D58E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Слесарь по эксплуатации и ремонту подземных газопроводов 4-го разряда</w:t>
            </w:r>
          </w:p>
        </w:tc>
      </w:tr>
      <w:tr w:rsidR="00EA2479">
        <w:trPr>
          <w:trHeight w:val="20"/>
          <w:jc w:val="center"/>
        </w:trPr>
        <w:tc>
          <w:tcPr>
            <w:tcW w:w="1809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:rsidR="00EA2479" w:rsidRDefault="002D58E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§ 16</w:t>
            </w:r>
          </w:p>
        </w:tc>
        <w:tc>
          <w:tcPr>
            <w:tcW w:w="7337" w:type="dxa"/>
          </w:tcPr>
          <w:p w:rsidR="00EA2479" w:rsidRDefault="002D58E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Слесарь по эксплуатации и ремонту подземных газопроводов 5-го разряда</w:t>
            </w:r>
          </w:p>
        </w:tc>
      </w:tr>
      <w:tr w:rsidR="00EA2479">
        <w:trPr>
          <w:trHeight w:val="353"/>
          <w:jc w:val="center"/>
        </w:trPr>
        <w:tc>
          <w:tcPr>
            <w:tcW w:w="1809" w:type="dxa"/>
            <w:vMerge w:val="restart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1276" w:type="dxa"/>
          </w:tcPr>
          <w:p w:rsidR="00EA2479" w:rsidRDefault="002D58E5">
            <w:pPr>
              <w:spacing w:after="0" w:line="240" w:lineRule="auto"/>
            </w:pPr>
            <w:r>
              <w:t>104725</w:t>
            </w:r>
          </w:p>
        </w:tc>
        <w:tc>
          <w:tcPr>
            <w:tcW w:w="7337" w:type="dxa"/>
          </w:tcPr>
          <w:p w:rsidR="00EA2479" w:rsidRDefault="002D58E5">
            <w:pPr>
              <w:spacing w:after="0" w:line="240" w:lineRule="auto"/>
            </w:pPr>
            <w:r>
              <w:t>Слесарь по эксплуатации и ремонту подземных газопроводов</w:t>
            </w:r>
          </w:p>
        </w:tc>
      </w:tr>
      <w:tr w:rsidR="00EA2479">
        <w:trPr>
          <w:trHeight w:val="517"/>
          <w:jc w:val="center"/>
        </w:trPr>
        <w:tc>
          <w:tcPr>
            <w:tcW w:w="1809" w:type="dxa"/>
            <w:vMerge/>
          </w:tcPr>
          <w:p w:rsidR="00EA2479" w:rsidRDefault="00EA2479"/>
        </w:tc>
        <w:tc>
          <w:tcPr>
            <w:tcW w:w="1276" w:type="dxa"/>
            <w:vMerge w:val="restart"/>
          </w:tcPr>
          <w:p w:rsidR="00EA2479" w:rsidRDefault="002D58E5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104726</w:t>
            </w:r>
          </w:p>
        </w:tc>
        <w:tc>
          <w:tcPr>
            <w:tcW w:w="7337" w:type="dxa"/>
            <w:vMerge w:val="restart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highlight w:val="white"/>
              </w:rPr>
              <w:t>Слесарь по эксплуатации наружных газопроводов газораспределительных систем</w:t>
            </w:r>
          </w:p>
        </w:tc>
      </w:tr>
    </w:tbl>
    <w:p w:rsidR="00EA2479" w:rsidRDefault="00EA2479">
      <w:pPr>
        <w:pStyle w:val="Norm"/>
        <w:rPr>
          <w:color w:val="000000"/>
          <w:highlight w:val="yellow"/>
        </w:rPr>
      </w:pPr>
    </w:p>
    <w:p w:rsidR="00EA2479" w:rsidRDefault="002D58E5">
      <w:pPr>
        <w:pStyle w:val="Norm"/>
        <w:rPr>
          <w:b/>
          <w:highlight w:val="white"/>
        </w:rPr>
      </w:pPr>
      <w:r>
        <w:rPr>
          <w:b/>
          <w:highlight w:val="white"/>
        </w:rPr>
        <w:t>3.2.1. Трудовая функция</w:t>
      </w:r>
    </w:p>
    <w:p w:rsidR="00EA2479" w:rsidRDefault="00EA2479">
      <w:pPr>
        <w:pStyle w:val="Norm"/>
        <w:rPr>
          <w:b/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102"/>
        <w:gridCol w:w="709"/>
        <w:gridCol w:w="992"/>
        <w:gridCol w:w="1559"/>
        <w:gridCol w:w="534"/>
      </w:tblGrid>
      <w:tr w:rsidR="00EA2479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A2479" w:rsidRDefault="002D58E5">
            <w:pPr>
              <w:spacing w:after="0" w:line="240" w:lineRule="auto"/>
            </w:pPr>
            <w:r>
              <w:t>Выполнение сложных работ при техническом обслуживании наружных газопроводов низкого, среднего и высокого давлений газораспределительных систем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B</w:t>
            </w:r>
            <w:r>
              <w:rPr>
                <w:rFonts w:cs="Times New Roman"/>
                <w:szCs w:val="24"/>
                <w:highlight w:val="white"/>
              </w:rPr>
              <w:t>/01.4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:rsidR="00EA2479" w:rsidRDefault="00EA2479">
      <w:pPr>
        <w:pStyle w:val="Norm"/>
        <w:rPr>
          <w:b/>
          <w:color w:val="000000"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71"/>
        <w:gridCol w:w="8550"/>
      </w:tblGrid>
      <w:tr w:rsidR="00EA2479">
        <w:trPr>
          <w:trHeight w:val="549"/>
          <w:jc w:val="center"/>
        </w:trPr>
        <w:tc>
          <w:tcPr>
            <w:tcW w:w="1871" w:type="dxa"/>
            <w:vMerge w:val="restart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Трудовые действия</w:t>
            </w: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Подготовка инструмента, механизмов, приспособлений, материалов, приборов, применяемых для выполнения сложных работ при техническом обслуживании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Наращивание или обрезка контрольных трубок, сифонных трубок конденсатосборников и гидрозатворов на наружных газопроводах газораспределительных систем в подземном исполнении</w:t>
            </w:r>
          </w:p>
        </w:tc>
      </w:tr>
      <w:tr w:rsidR="00EA2479">
        <w:trPr>
          <w:trHeight w:val="269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Оценка работоспособности и применимости</w:t>
            </w:r>
            <w:r>
              <w:rPr>
                <w:rFonts w:cs="Times New Roman"/>
                <w:color w:val="000000" w:themeColor="text1"/>
                <w:highlight w:val="white"/>
              </w:rPr>
              <w:t xml:space="preserve"> контрольно-измерительных приборов на наружных газопроводах газораспределительных систем</w:t>
            </w:r>
          </w:p>
        </w:tc>
      </w:tr>
      <w:tr w:rsidR="00EA2479">
        <w:trPr>
          <w:trHeight w:val="557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Испытание на прочность и плотность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Замена сальниковой набивки на </w:t>
            </w:r>
            <w:r>
              <w:rPr>
                <w:rFonts w:cs="Times New Roman"/>
                <w:color w:val="000000"/>
                <w:highlight w:val="white"/>
              </w:rPr>
              <w:t>трубопроводной</w:t>
            </w:r>
            <w:r>
              <w:rPr>
                <w:rFonts w:cs="Times New Roman"/>
                <w:color w:val="000000" w:themeColor="text1"/>
                <w:highlight w:val="white"/>
              </w:rPr>
              <w:t xml:space="preserve"> арматуре, в том числе установленной в газовом колодце, при давлении газа в газопроводе не более 0,1 МПа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Замена прокладок фланцевых соединений технических устройств, в том числе установленных в газовых колодцах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Восстановление и замена защитных шатровых конструкций, предусмотренных для надземных крановых узлов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Внешний осмотр и очистка от загрязнений и ржавчины запорной арматуры, установленной в газовом колодце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Устранение размывов, оголений трубы и восстановление засыпки грунтом наружного газопровода газораспределительных систем, проложенного подземно, для восстановления нормативной (проектной) глубины его прокладки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</w:rPr>
              <w:t>Удалени</w:t>
            </w:r>
            <w:r>
              <w:rPr>
                <w:rFonts w:cs="Times New Roman"/>
                <w:color w:val="000000" w:themeColor="text1"/>
                <w:highlight w:val="white"/>
              </w:rPr>
              <w:t>е конденсата из конденсатосборников и гидрозатворов наружных газопроводов среднего и высокого давлений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Замена износившихся и поврежденных крепежных элементов фланцевых соединений запорной арматуры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Проверка работоспособности привода запорной арматуры для подземных </w:t>
            </w:r>
            <w:r>
              <w:rPr>
                <w:rFonts w:cs="Times New Roman"/>
                <w:color w:val="000000" w:themeColor="text1"/>
              </w:rPr>
              <w:lastRenderedPageBreak/>
              <w:t>шаровых кранов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Выполнение смазки и разгона передач редуктора крана (сдергивание)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Смазка подвижных элементов и проверка работоспособности запорной арматуры с добавлением (при необходимости) уплотнительной смазки в краны, в том числе установленные в газовом колодце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герметичности разъемных соединений прибором или пенообразующим раствором и устранение утечек газа (при их выявлении)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Откачка воды из газовых колодцев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Очистка газовых колодцев от грязи и посторонних предметов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Проведение работ по удалению нежелательной растительности, в том числе с применением гербицидов, поддержание минерализованных полос, рекультивация почвы после земляных работ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Информирование непосредственного руководителя о результатах выполнения сложных работ при техническом обслуживании наружных газопроводов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Ведение документации по результатам выполнения сложных работ при техническом обслуживании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 w:val="restart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strike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Читать техническую документацию общего специального назначения в области эксплуатации наружных газопроводов и газораспределительных систем</w:t>
            </w:r>
          </w:p>
        </w:tc>
      </w:tr>
      <w:tr w:rsidR="00EA2479">
        <w:trPr>
          <w:trHeight w:val="28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Проверять комплектность и исправность инструмента, механизмов, приспособлений, материалов, приборов, применяемых для выполнения сложных работ при техническом обслуживании наружных газопроводов газораспределительных систем</w:t>
            </w:r>
          </w:p>
        </w:tc>
      </w:tr>
      <w:tr w:rsidR="00EA2479">
        <w:trPr>
          <w:trHeight w:val="286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Применять ручной и электрифицированный инструмент, механизмы, приспособления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Устанавливать ограждения, обустраивать подходы, основания, спуски, размещать средства пожаротушения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Определять необходимость наращивания, обрезки контрольных трубок, сифонных трубок конденсатосборников и гидрозатворов на наружных газопроводах газораспределительных систем в подземном исполнении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Выполнять слесарные работы при техническом обслуживании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Пользоваться контрольно-измерительными приборами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Применять оборудование для продувки и опрессовки участков газопровода, узлов и </w:t>
            </w:r>
            <w:r>
              <w:rPr>
                <w:rFonts w:cs="Times New Roman"/>
                <w:color w:val="000000"/>
                <w:highlight w:val="white"/>
              </w:rPr>
              <w:t>трубопроводной</w:t>
            </w:r>
            <w:r>
              <w:rPr>
                <w:rFonts w:cs="Times New Roman"/>
                <w:color w:val="000000" w:themeColor="text1"/>
                <w:highlight w:val="white"/>
              </w:rPr>
              <w:t xml:space="preserve"> арматуры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Проводить испытания на прочность и плотность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Производить замену сальниковой набивки на </w:t>
            </w:r>
            <w:r>
              <w:rPr>
                <w:rFonts w:cs="Times New Roman"/>
                <w:color w:val="000000"/>
                <w:highlight w:val="white"/>
              </w:rPr>
              <w:t>трубопроводной</w:t>
            </w:r>
            <w:r>
              <w:rPr>
                <w:rFonts w:cs="Times New Roman"/>
                <w:color w:val="000000" w:themeColor="text1"/>
                <w:highlight w:val="white"/>
              </w:rPr>
              <w:t xml:space="preserve"> арматуре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Производить замену прокладок фланцевых соединений, проверять параллельность фланцев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Выявлять и устранять повреждения защитных шатровых конструкций, предусмотренных для надземных крановых узлов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Определять необходимость очистки </w:t>
            </w:r>
            <w:r>
              <w:rPr>
                <w:rFonts w:cs="Times New Roman"/>
                <w:color w:val="000000"/>
                <w:highlight w:val="white"/>
              </w:rPr>
              <w:t>трубопроводной</w:t>
            </w:r>
            <w:r>
              <w:rPr>
                <w:rFonts w:cs="Times New Roman"/>
                <w:color w:val="000000" w:themeColor="text1"/>
                <w:highlight w:val="white"/>
              </w:rPr>
              <w:t xml:space="preserve"> арматуры от загрязнений и ржавчины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Выполнять земляные работы вручную и с использованием механизмов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Определять наличие конденсата в конденсатосборниках и гидрозатворах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Демонтировать (монтировать) крепежные элементы фланцевых соединений </w:t>
            </w:r>
            <w:r>
              <w:rPr>
                <w:rFonts w:cs="Times New Roman"/>
                <w:color w:val="000000"/>
                <w:highlight w:val="white"/>
              </w:rPr>
              <w:t>трубопроводной</w:t>
            </w:r>
            <w:r>
              <w:rPr>
                <w:rFonts w:cs="Times New Roman"/>
                <w:color w:val="000000" w:themeColor="text1"/>
                <w:highlight w:val="white"/>
              </w:rPr>
              <w:t xml:space="preserve"> арматуры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Определять неисправность привода </w:t>
            </w:r>
            <w:r>
              <w:rPr>
                <w:rFonts w:cs="Times New Roman"/>
                <w:color w:val="000000"/>
                <w:highlight w:val="white"/>
              </w:rPr>
              <w:t>трубопроводной</w:t>
            </w:r>
            <w:r>
              <w:rPr>
                <w:rFonts w:cs="Times New Roman"/>
                <w:color w:val="000000" w:themeColor="text1"/>
                <w:highlight w:val="white"/>
              </w:rPr>
              <w:t xml:space="preserve"> арматуры для подземных шаровых кранов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Управлять редуктором крана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Наносить смазочные материалы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Выявлять неисправности затвора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Пользоваться переносными измерительными приборами для определения уровня загазованности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Приготавливать и применять пенообразующие растворы для проверки герметичности разъемных соединений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Выполнять работы по своду нежелательной древесно-кустарниковой растительности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Выполнять дренажные работы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highlight w:val="white"/>
              </w:rPr>
              <w:t>Пользоваться стационарными и переносными переговорными устройствами, системой оповещения, используемыми в ГРО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Заполнять эксплуатационную документацию по результатам проведения работ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Оказывать первую помощь пострадавшим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Применять средства индивидуальной и коллективной защиты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 w:val="restart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по эксплуатации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Схемы, назначение и устройство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  <w:vAlign w:val="bottom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Физические и химические свойства газа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Правила подготовки места производства работ, устройства ограждения, подходов, оснований, спусков, размещения средств пожаротушения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Порядок выполнения земляных работ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Правила эксплуатации, производительность опрессовочных агрегатов, передвижных компрессорных станций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Наименование, маркировка, свойства и правила применения смазочных, прокладочных и уплотнительных материалов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Принципы соединения и разъединения фланцев с использованием уплотнительных прокладок, правила расположения и затяжки болтов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Диапазон давления газа для замены прокладок фланцевых соединений технических устройств, в том числе установленных в газовых колодцах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Технология проведения испытаний на прочность и плотность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Устройство шатровых конструкций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Устройство конденсатосборников и гидрозатворов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Виды, назначение, устройство, правила эксплуатации, технические, конструктивные особенности и характеристики </w:t>
            </w:r>
            <w:r>
              <w:rPr>
                <w:rFonts w:cs="Times New Roman"/>
                <w:color w:val="000000"/>
                <w:highlight w:val="white"/>
              </w:rPr>
              <w:t>трубопроводной</w:t>
            </w:r>
            <w:r>
              <w:rPr>
                <w:rFonts w:cs="Times New Roman"/>
                <w:color w:val="000000" w:themeColor="text1"/>
                <w:highlight w:val="white"/>
              </w:rPr>
              <w:t xml:space="preserve"> арматуры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Способы проверки герметичности разъемных соединений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Состав и порядок приготовления пенообразующих растворов для проверки герметичности разъемных соединений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Способы очистки </w:t>
            </w:r>
            <w:r>
              <w:rPr>
                <w:rFonts w:cs="Times New Roman"/>
                <w:color w:val="000000"/>
                <w:highlight w:val="white"/>
              </w:rPr>
              <w:t>трубопроводной</w:t>
            </w:r>
            <w:r>
              <w:rPr>
                <w:rFonts w:cs="Times New Roman"/>
                <w:color w:val="000000" w:themeColor="text1"/>
                <w:highlight w:val="white"/>
              </w:rPr>
              <w:t xml:space="preserve"> арматуры от ржавчины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Назначение, устройство и правила применения контрольно-измерительных приборов, переносных измерительных приборов для определения уровня загазованности воздуха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Предельно допустимые значения концентрации газа в газовых колодцах и помещениях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Устройство насоса (помпы), технология проведения дренажных работ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Виды, назначение и правила эксплуатации применяемого ручного и электрифицированного инструмента, механизмов, приспособлений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Слесарное дело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Правила работы с гербицидами и способы защиты от их вредного воздействия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использования средств связи, системы оповещения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Правила пользования средствами индивидуальной и коллективной защиты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оказания первой помощи пострадавшим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Виды, назначение, порядок оформления документации по техническому обслуживанию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  <w:vMerge/>
          </w:tcPr>
          <w:p w:rsidR="00EA2479" w:rsidRDefault="00EA2479"/>
        </w:tc>
        <w:tc>
          <w:tcPr>
            <w:tcW w:w="855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EA2479">
        <w:trPr>
          <w:trHeight w:val="20"/>
          <w:jc w:val="center"/>
        </w:trPr>
        <w:tc>
          <w:tcPr>
            <w:tcW w:w="1871" w:type="dxa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550" w:type="dxa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EA2479" w:rsidRDefault="00EA2479">
      <w:pPr>
        <w:pStyle w:val="Norm"/>
        <w:rPr>
          <w:b/>
          <w:bCs/>
          <w:color w:val="000000"/>
          <w:highlight w:val="yellow"/>
        </w:rPr>
      </w:pPr>
    </w:p>
    <w:p w:rsidR="00EA2479" w:rsidRDefault="002D58E5">
      <w:pPr>
        <w:pStyle w:val="Norm"/>
        <w:rPr>
          <w:b/>
          <w:bCs/>
          <w:color w:val="000000"/>
          <w:highlight w:val="white"/>
        </w:rPr>
      </w:pPr>
      <w:r>
        <w:rPr>
          <w:b/>
          <w:color w:val="000000"/>
          <w:highlight w:val="white"/>
        </w:rPr>
        <w:t>3.2.2. Трудовая функция</w:t>
      </w:r>
    </w:p>
    <w:p w:rsidR="00EA2479" w:rsidRDefault="00EA2479">
      <w:pPr>
        <w:pStyle w:val="Norm"/>
        <w:rPr>
          <w:b/>
          <w:color w:val="000000"/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4960"/>
        <w:gridCol w:w="709"/>
        <w:gridCol w:w="1134"/>
        <w:gridCol w:w="1513"/>
        <w:gridCol w:w="580"/>
      </w:tblGrid>
      <w:tr w:rsidR="00EA2479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cs="Times New Roman"/>
                <w:color w:val="000000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49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A2479" w:rsidRDefault="002D58E5">
            <w:pPr>
              <w:spacing w:after="0" w:line="240" w:lineRule="auto"/>
            </w:pPr>
            <w:r>
              <w:t>Выполнение сложных работ при ремонте наружных газопроводов низкого, среднего и высокого давлений газораспределительных систем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cs="Times New Roman"/>
                <w:color w:val="000000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  <w:lang w:val="en-US"/>
              </w:rPr>
              <w:t>B</w:t>
            </w:r>
            <w:r>
              <w:rPr>
                <w:rFonts w:cs="Times New Roman"/>
                <w:color w:val="000000"/>
                <w:szCs w:val="24"/>
                <w:highlight w:val="white"/>
              </w:rPr>
              <w:t>/02.4</w:t>
            </w:r>
          </w:p>
        </w:tc>
        <w:tc>
          <w:tcPr>
            <w:tcW w:w="1513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color w:val="000000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</w:rPr>
              <w:t>4</w:t>
            </w:r>
          </w:p>
        </w:tc>
      </w:tr>
    </w:tbl>
    <w:p w:rsidR="00EA2479" w:rsidRDefault="00EA2479">
      <w:pPr>
        <w:pStyle w:val="Norm"/>
        <w:rPr>
          <w:b/>
          <w:color w:val="000000"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86"/>
        <w:gridCol w:w="8535"/>
      </w:tblGrid>
      <w:tr w:rsidR="00EA2479">
        <w:trPr>
          <w:trHeight w:val="20"/>
          <w:jc w:val="center"/>
        </w:trPr>
        <w:tc>
          <w:tcPr>
            <w:tcW w:w="1886" w:type="dxa"/>
            <w:vMerge w:val="restart"/>
          </w:tcPr>
          <w:p w:rsidR="00EA2479" w:rsidRDefault="002D58E5">
            <w:pPr>
              <w:spacing w:after="0" w:line="240" w:lineRule="auto"/>
              <w:rPr>
                <w:rFonts w:cs="Times New Roman"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Cs w:val="24"/>
                <w:highlight w:val="white"/>
              </w:rPr>
              <w:t>Трудовые действия</w:t>
            </w:r>
          </w:p>
        </w:tc>
        <w:tc>
          <w:tcPr>
            <w:tcW w:w="853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Подготовка инструмента, механизмов, приспособлений, материалов, приборов, применяемых для выполнении сложных работ при ремонте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Подготовка места производства работ, устройство ограждения, подходов, оснований, спусков, размещение средств пожаротушения при выполнении сложных работ при ремонте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Устранение утечек газа на наружных газопроводах газораспределительных систем, в том числе в газовых колодцах, туннелях, коллекторах, траншеях и котлованах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Приостановление подачи газа в наружные газопроводы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Установка (снятие) на наружный газопровод газораспределительных систем кабельной (шунтирующей) перемычки между разъемными частями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Шурфование по трассе наружного газопровода газораспределительных систем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Устранение мест повреждений защитного (изоляционного) покрытия наружных газопроводов газораспределительных систем, проложенных подземно, и технических устройств в газовом колодце, туннелях, коллекторах, траншеях и котлованах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Ремонт сквозных и несквозных механических и коррозионных повреждений труб, разрывов и трещин сварных соединений наружных газопроводов газораспределительных систем, в том числе расположенных в газовых колодцах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Ремонт привода запорной арматуры, установленной в газовых колодцах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Замена запорной арматуры, в том числе установленной в газовых колодцах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Замена коверов, контрольных трубок, сифонных трубок конденсатосборников наружных газопроводов газораспределительных систем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Замена участков наружных газопроводов газораспределительных систем, в том числе расположенных в газовых колодцах, туннелях, коллекторах, траншеях и котлованах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Замена опор наружных газопроводов газораспределительных систем, проложенных надземно, с изменением их конструкции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Ремонт компенсаторов, конденсатосборников, гидрозатворов, контрольно-измерительных пунктов наружных газопроводов газораспределительных систем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Установка уплотнительных, усилительных, накладных муфт и бандажей на наружных газопроводах газораспределительных систем при проведении ремонтных работ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Замена соединительных деталей наружных газопроводов газораспределительных систем, в том числе расположенных в колодцах, туннелях, коллекторах, траншеях и котлованах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Выполнение слесарных работ при производстве врезок, подключений, отключений, переключений и ремонтных работ на наружных газопроводах газораспределительных систем среднего и высокого давления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Демонтаж (монтаж) линзовых компенсаторов, конденсатосборников и контрольно-измерительных пунктов на наружных газопроводах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Разметка, изготовление и монтаж фасонных частей и деталей наружных газопроводов газораспределительных систем на трассах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Восстановление подачи газа в наружные газопроводы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Заполнение газом наружного газопровода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Продувка наружного газопровода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Восстановление уплотнений защитных футляров наружных газопроводов газораспределительных систем в местах их входа (выхода) в газовые колодцы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Восстановление кирпичной кладки, штукатурки, отмостки и гидроизоляции газовых колодцев, туннелей, коллекторов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Замена перекрытий и горловин газовых колодцев, восстановление их гидроизоляции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Укрепление стенок траншей и котлованов при ремонте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Информирование непосредственного руководителя о результатах выполнения сложных работ при ремонте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Ведение документации по результатам выполнения сложных работ при ремонте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 w:val="restart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53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strike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Читать техническую документацию общего специального назначения в области эксплуатации наружных газопроводов и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Проверять комплектность и исправность инструмента, механизмов, приспособлений, материалов, приборов, применяемых для выполнения сложных работ </w:t>
            </w:r>
            <w:r>
              <w:rPr>
                <w:highlight w:val="white"/>
              </w:rPr>
              <w:t xml:space="preserve">при ремонте </w:t>
            </w:r>
            <w:r>
              <w:rPr>
                <w:rFonts w:cs="Times New Roman"/>
                <w:color w:val="000000" w:themeColor="text1"/>
                <w:highlight w:val="white"/>
              </w:rPr>
              <w:t>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Применять ручной и электрифицированный инструмент, механизмы, приспособления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Устанавливать ограждения, обустраивать подходы, основания, спуски, размещать средства пожаротушения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Выполнять простые плотницкие работы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Определять места утечек газа по внешним признакам и с использованием приборов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Пользоваться переносными измерительными приборами для определения уровня загазованности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Устанавливать заглушки на газопроводах в составе сети газопотребления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Выполнять работы по установке (снятию) кабельной (шунтирующей) </w:t>
            </w:r>
            <w:r>
              <w:rPr>
                <w:rFonts w:cs="Times New Roman"/>
                <w:color w:val="000000" w:themeColor="text1"/>
              </w:rPr>
              <w:lastRenderedPageBreak/>
              <w:t>перемычки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Выполнять изоляционные работы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Устранять сквозные и несквозные механические повреждения труб, разрывы и трещины сварных соединений, каверны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Выявлять и устранять неисправности привода запорной арматуры, установленной в газовых колодцах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Выполнять демонтаж (монтаж), разборку (сборку) запорной арматуры, в том числе установленной в газовых колодцах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Выполнять демонтаж (монтаж) коверов, контрольных трубок, сифонных трубок, конденсатосборников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Монтировать участки газопровода под сварку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Выявлять необходимость изменения конструкции опор наружных газопроводов газораспределительных систем, проложенных надземно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Осуществлять замену опор наружных газопроводов газораспределительных систем, проложенных надземно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Выявлять и устранять неисправности конденсаторов, конденсатосборников, гидрозатворов, контрольно-измерительных пунктов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Выполнять работы по установке (снятию) компенсаторов, конденсатосборников, гидрозатворов, контрольно-измерительных пунктов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Выполнять монтаж уплотнительных, усилительных, накладных муфт и бандажей на наружных газопроводах газораспределительных систем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Демонтировать (монтировать) соединительные детали наружных газопроводов газораспределительных систем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Производить слесарные работы при производстве врезок, подключений, отключений, переключений и ремонтных работ на наружных газопроводах газораспределительных систем среднего и высокого давления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Производить установку (снятие) линзовых компенсаторов, гидрозатворов, конденсатосборников и контрольно-измерительных пунктов на наружных газопроводах газораспределительных систем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Производить разметку, изготавливать фасонные части и детали газопроводов непосредственно на трассах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Открывать, закрывать отключающие устройства для восстановления подачи газа в наружные газопроводы газораспределительных систем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Пользоваться прибором для определения доли кислорода в газовоздушной смеси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Применять оборудование для продувки и опрессовки участков газопровода, узлов и </w:t>
            </w:r>
            <w:r>
              <w:rPr>
                <w:rFonts w:cs="Times New Roman"/>
                <w:color w:val="000000"/>
                <w:highlight w:val="white"/>
              </w:rPr>
              <w:t>трубопроводной</w:t>
            </w:r>
            <w:r>
              <w:rPr>
                <w:rFonts w:cs="Times New Roman"/>
                <w:color w:val="000000" w:themeColor="text1"/>
                <w:highlight w:val="white"/>
              </w:rPr>
              <w:t xml:space="preserve"> арматуры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Устанавливать в траншеях и котлованах защитные сооружения, в том числе защитные щиты, панели, траншейные крепи  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Выполнять работы по уплотнению защитных футляров наружных газопроводов газораспределительных систем в местах входа (выхода) в газовые колодцы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Приготавливать строительные смеси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Пользоваться инструментом для возведения кирпичной кладки, нанесения штукатурки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Демонтировать (монтировать) перекрытия и горловины газовых колодцев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Наносить гидроизоляционное покрытие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highlight w:val="white"/>
              </w:rPr>
              <w:t>Пользоваться стационарными и переносными переговорными устройствами, системой оповещения, используемыми в ГРО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Заполнять эксплуатационную документацию по результатам проведения работ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Оказывать первую помощь пострадавшим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Применять средства индивидуальной и коллективной защиты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 w:val="restart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53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по эксплуатации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Схемы, назначение и устройство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Физические и химические свойства газа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Правила подготовки места производства работ, устройства ограждения, подходов, оснований, спусков, размещения средств пожаротушения</w:t>
            </w:r>
          </w:p>
        </w:tc>
      </w:tr>
      <w:tr w:rsidR="00EA2479">
        <w:trPr>
          <w:trHeight w:val="276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Приемы и правила выполнения плотницких работ</w:t>
            </w:r>
          </w:p>
        </w:tc>
      </w:tr>
      <w:tr w:rsidR="00EA2479">
        <w:trPr>
          <w:trHeight w:val="276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Правила производства врезок и переключений на газопроводах среднего и высокого давления</w:t>
            </w:r>
          </w:p>
        </w:tc>
      </w:tr>
      <w:tr w:rsidR="00EA2479">
        <w:trPr>
          <w:trHeight w:val="597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Возможные места и причины возникновения, способы обнаружения и устранения утечек газа</w:t>
            </w:r>
          </w:p>
        </w:tc>
      </w:tr>
      <w:tr w:rsidR="00EA2479">
        <w:trPr>
          <w:trHeight w:val="539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Назначение, устройство и правила применения переносных измерительных приборов для определения уровня загазованности</w:t>
            </w:r>
          </w:p>
        </w:tc>
      </w:tr>
      <w:tr w:rsidR="00EA2479">
        <w:trPr>
          <w:trHeight w:val="276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Порядок установки заглушек на наружных газопроводах газораспределительных систем</w:t>
            </w:r>
          </w:p>
        </w:tc>
      </w:tr>
      <w:tr w:rsidR="00EA2479">
        <w:trPr>
          <w:trHeight w:val="557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Назначение, устройство, места установки кабельной (шунтирующей) перемычки на наружный газопровод газораспределительных систем</w:t>
            </w:r>
          </w:p>
        </w:tc>
      </w:tr>
      <w:tr w:rsidR="00EA2479">
        <w:trPr>
          <w:trHeight w:val="557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Методы замера толщины изоляции наружных газопроводов газораспределительных систем</w:t>
            </w:r>
          </w:p>
        </w:tc>
      </w:tr>
      <w:tr w:rsidR="00EA2479">
        <w:trPr>
          <w:trHeight w:val="404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Состав и свойства изоляционного покрытия наружных газопроводов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Правила проведения изоляционных работ</w:t>
            </w:r>
          </w:p>
        </w:tc>
      </w:tr>
      <w:tr w:rsidR="00EA2479">
        <w:trPr>
          <w:trHeight w:val="432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Порядок продувки и опрессовки наружного газопровода газораспределительных систем</w:t>
            </w:r>
          </w:p>
        </w:tc>
      </w:tr>
      <w:tr w:rsidR="00EA2479">
        <w:trPr>
          <w:trHeight w:val="60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Правила эксплуатации, производительность опрессовочных агрегатов, передвижных компрессорных станций</w:t>
            </w:r>
          </w:p>
        </w:tc>
      </w:tr>
      <w:tr w:rsidR="00EA2479">
        <w:trPr>
          <w:trHeight w:val="276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Устройство привода запорной арматуры</w:t>
            </w:r>
          </w:p>
        </w:tc>
      </w:tr>
      <w:tr w:rsidR="00EA2479">
        <w:trPr>
          <w:trHeight w:val="60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Виды, назначение, устройство, правила эксплуатации, технические, конструктивные особенности и характеристики запорной арматуры</w:t>
            </w:r>
          </w:p>
        </w:tc>
      </w:tr>
      <w:tr w:rsidR="00EA2479">
        <w:trPr>
          <w:trHeight w:val="386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Последовательность выполнения технологических операций по монтажу (демонтажу) коверов, контрольных трубок, сифонных трубок конденсатосборников наружных газопроводов газораспределительных систем</w:t>
            </w:r>
          </w:p>
        </w:tc>
      </w:tr>
      <w:tr w:rsidR="00EA2479">
        <w:trPr>
          <w:trHeight w:val="307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Правила установки и центровки труб</w:t>
            </w:r>
          </w:p>
        </w:tc>
      </w:tr>
      <w:tr w:rsidR="00EA2479">
        <w:trPr>
          <w:trHeight w:val="60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Технология выполнения работ по замене опор наружных газопроводов газораспределительных систем</w:t>
            </w:r>
          </w:p>
        </w:tc>
      </w:tr>
      <w:tr w:rsidR="00EA2479">
        <w:trPr>
          <w:trHeight w:val="60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Устройство и назначение конденсатосборников, гидрозатворов, контрольно-измерительных пунктов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Порядок и последовательность установки уплотнительных, усилительных муфт и бандажей на наружных газопроводах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Технология выполнения работ по замене соединительных деталей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Слесарное дело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Устройство, виды, места установки линзовых компенсаторов, конденсатосборников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Правила разметки, изготовления и монтажа фасонных частей и деталей </w:t>
            </w:r>
            <w:r>
              <w:rPr>
                <w:rFonts w:cs="Times New Roman"/>
                <w:color w:val="000000" w:themeColor="text1"/>
              </w:rPr>
              <w:lastRenderedPageBreak/>
              <w:t>наружных газопроводов газораспределительных систем на трассах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Порядок восстановления подачи газа в наружные газопроводы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Типы креплений стенок траншей и котлованов в зависимости от характеристики грунта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Требования к состоянию кирпичной кладки, штукатурки, отмостки и гидроизоляции газовых колодцев, туннелей, коллекторов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Способы приготовления строительных смесей, укладки кирпича, устройства отмостки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Виды, назначение и правила эксплуатации применяемого ручного и электрифицированного инструмента, механизмов, приспособлений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использования средств связи, системы оповещения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Правила пользования средствами индивидуальной и коллективной защиты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оказания первой помощи пострадавшим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Виды, назначение, порядок оформления документации при ремонте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5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EA2479">
        <w:trPr>
          <w:trHeight w:val="20"/>
          <w:jc w:val="center"/>
        </w:trPr>
        <w:tc>
          <w:tcPr>
            <w:tcW w:w="1886" w:type="dxa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535" w:type="dxa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EA2479" w:rsidRDefault="00EA2479">
      <w:pPr>
        <w:pStyle w:val="Norm"/>
        <w:rPr>
          <w:b/>
          <w:bCs/>
          <w:highlight w:val="yellow"/>
        </w:rPr>
      </w:pPr>
    </w:p>
    <w:p w:rsidR="00EA2479" w:rsidRDefault="002D58E5">
      <w:pPr>
        <w:pStyle w:val="Norm"/>
        <w:rPr>
          <w:b/>
          <w:bCs/>
          <w:highlight w:val="white"/>
        </w:rPr>
      </w:pPr>
      <w:r>
        <w:rPr>
          <w:b/>
          <w:highlight w:val="white"/>
        </w:rPr>
        <w:t>3.2.3. Трудовая функция</w:t>
      </w:r>
    </w:p>
    <w:p w:rsidR="00EA2479" w:rsidRDefault="00EA2479">
      <w:pPr>
        <w:pStyle w:val="Norm"/>
        <w:rPr>
          <w:b/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102"/>
        <w:gridCol w:w="709"/>
        <w:gridCol w:w="992"/>
        <w:gridCol w:w="1559"/>
        <w:gridCol w:w="534"/>
      </w:tblGrid>
      <w:tr w:rsidR="00EA2479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A2479" w:rsidRDefault="002D58E5">
            <w:pPr>
              <w:spacing w:after="0" w:line="240" w:lineRule="auto"/>
            </w:pPr>
            <w:r>
              <w:t>Техническое обследование наружных газопроводов газораспределительных систем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B</w:t>
            </w:r>
            <w:r>
              <w:rPr>
                <w:rFonts w:cs="Times New Roman"/>
                <w:szCs w:val="24"/>
                <w:highlight w:val="white"/>
              </w:rPr>
              <w:t>/03.4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:rsidR="00EA2479" w:rsidRDefault="00EA2479">
      <w:pPr>
        <w:pStyle w:val="Norm"/>
        <w:rPr>
          <w:color w:val="000000"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86"/>
        <w:gridCol w:w="8535"/>
      </w:tblGrid>
      <w:tr w:rsidR="00EA2479">
        <w:trPr>
          <w:trHeight w:val="412"/>
          <w:jc w:val="center"/>
        </w:trPr>
        <w:tc>
          <w:tcPr>
            <w:tcW w:w="1886" w:type="dxa"/>
            <w:vMerge w:val="restart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Трудовые действия</w:t>
            </w:r>
          </w:p>
        </w:tc>
        <w:tc>
          <w:tcPr>
            <w:tcW w:w="8536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Подготовка схемы трассы наружного газопровода газораспределительных систем с указанием протяженности газовых колодцев и смежных коммуникаций, пересечений с подземными коммуникациями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Подготовка инструмента, механизмов, приспособлений, материалов, приборов, применяемых при выполнении технического обследования наружных газопроводов газораспределительных систем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Внешний осмотр и проверка работоспособности аппаратуры и газоиндикаторов для технического обследования наружного газопровода газораспределительных систем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Внешний осмотр (без использования аппаратуры) трассы наружного газопровода газораспределительных систем на местности для выявления особенностей, определяющих проведение технического обследования, и возможных мест подключения аппаратуры к газопроводу, в том числе мест заземления аппаратуры, с внесением соответствующих корректировок в схему</w:t>
            </w:r>
          </w:p>
        </w:tc>
      </w:tr>
      <w:tr w:rsidR="00EA2479">
        <w:trPr>
          <w:trHeight w:val="568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Подготовка и настройка аппаратуры и газоиндикаторов для технического обследования наружного газопровода газораспределительных систем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Установка в грунт заземляющих штырей и подключение аппаратуры к наружному газопроводу газораспределительных систем для проверки защитного (изоляционного) покрытия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Визуальный контроль качества заземления для проверки защитного (изоляционного) покрытия наружного газопровода газораспределительных систем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Очистка поверхности трубы надземного участка подземного газопровода газораспределительных систем для создания надежного электрического контакта, соединение выхода генератора с обследуемым газопроводом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Определение оси трассы и глубины наружного газопровода газораспределительных систем, проложенного подземно, с применением аппаратуры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Обследование защитного (изоляционного) покрытия наружного газопровода газораспределительных систем, проложенного подземно, с определением возможных мест повреждений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соответствия частоты генератора и приемника, чувствительности приемника, согласованности напряжения генератора с нагрузкой и напряжением источника питания при каждом подключении генератора к надземному участку или техническому устройству наружного газопровода газораспределительных систем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Отображение на схеме наружного газопровода газораспределительных систем, проложенного подземно, предполагаемых мест повреждения защитного (изоляционного) покрытия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Выявление мест утечек газа из труб и соединений наружных газопроводов газораспределительных систем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Продувка прибора, применяемого для выполнения сложных работ при ремонте наружных газопроводов газораспределительных систем, чистым воздухом в процессе технического обследования наружных газопроводов газораспределительных систем согласно инструкции изготовителя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на загазованность смежных подземных коммуникаций, расположенных в радиусе 50 метров от трассы обследуемых наружных газопроводов газораспределительных систем, проложенных подземно (при отклонении стрелки газоиндикатора)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Информирование аварийно-диспетчерской службы при обнаружении загазованности по трассе наружных газопроводов газораспределительных систем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Ограждение мест обнаружения загазованности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Информирование непосредственного руководителя о результатах выполнения работ по техническому обследованию наружных газопроводов газораспределительных систем</w:t>
            </w:r>
          </w:p>
        </w:tc>
      </w:tr>
      <w:tr w:rsidR="00EA2479">
        <w:trPr>
          <w:trHeight w:val="517"/>
          <w:jc w:val="center"/>
        </w:trPr>
        <w:tc>
          <w:tcPr>
            <w:tcW w:w="1886" w:type="dxa"/>
            <w:vMerge/>
          </w:tcPr>
          <w:p w:rsidR="00EA2479" w:rsidRDefault="00EA2479"/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Ведение документации по результатам выполнения работ по техническому обследованию наружных газопроводов газораспределительных систем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 w:val="restart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536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strike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Читать техническую документацию общего специального назначения в области эксплуатации наружных газопроводов и газораспределительных систем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Составлять схемы трасс наружных газопроводов газораспределительных систем, в том числе сложных узлов газопроводов и пересечений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Проверять комплектность и исправность инструмента, механизмов, приспособлений, материалов, приборов, при выполнении технического обследования наружных газопроводов газораспределительных систем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Применять ручной и электрифицированный инструмент, механизмы, приспособления, аппаратуру для технического обследования наружных газопроводов газораспределительных систем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Определять работоспособность аппаратуры и газоиндикаторов для технического обследования наружного газопровода газораспределительных систем</w:t>
            </w:r>
          </w:p>
        </w:tc>
      </w:tr>
      <w:tr w:rsidR="00EA2479">
        <w:trPr>
          <w:trHeight w:val="557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Выявлять особенности трассы наружного газопровода газораспределительных систем, определяющие проведение технического обследования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Определять места подключения аппаратуры к наружному газопроводу газораспределительных систем, в том числе места заземления аппаратуры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Настраивать порог чувствительности аппаратуры и газоиндикаторов для технического обследования наружного газопровода газораспределительных </w:t>
            </w:r>
            <w:r>
              <w:rPr>
                <w:rFonts w:cs="Times New Roman"/>
                <w:color w:val="000000" w:themeColor="text1"/>
              </w:rPr>
              <w:lastRenderedPageBreak/>
              <w:t>систем согласно инструкции изготовителя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Определять оптимальное место для заглубления заземляющих штырей аппаратуры для проверки защитного (изоляционного) покрытия наружного газопровода газораспределительных систем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Оценивать качество заземления аппаратуры для проверки защитного (изоляционного) покрытия наружного газопровода газораспределительных систем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Определять по показаниям аппаратуры ось трассы и оценивать глубину залегания наружного газопровода газораспределительных систем, проложенного подземно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Выявлять с помощью аппаратуры места повреждений защитного (изоляционного) покрытия наружного газопровода газораспределительных систем, проложенного подземно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Оценивать частоту генератора и приемника, чувствительность приемника, согласованность напряжения генератора с нагрузкой и напряжением источника питания при подключении генератора к надземному участку или техническому устройству наружного газопровода газораспределительных систем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Применять переносные измерительные приборы для определения уровня загазованности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Определять утечки газа по внешним признакам и с использованием приборов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Выполнять продувку прибора чистым воздухом в процессе технического обследования наружных газопроводов газораспределительных систем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Определять размер территории для ограждения мест обнаружения загазованности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highlight w:val="white"/>
              </w:rPr>
              <w:t>Пользоваться стационарными и переносными переговорными устройствами, системой оповещения, используемыми в ГРО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Заполнять эксплуатационную документацию по результатам проведения работ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Оказывать первую помощь пострадавшим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Применять средства индивидуальной и коллективной защиты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 w:val="restart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536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по эксплуатации наружных газопроводов газораспределительных систем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Схемы, назначение и устройство наружных газопроводов газораспределительных систем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Физические и химические свойства газа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Устройство и правила эксплуатации аппаратуры и газоиндикаторов для технического обследования наружного газопровода газораспределительных систем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Порядок подключения аппаратуры и газоиндикаторов для технического обследования к наружному газопроводу газораспределительных систем и их заземления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Регламентируемый уровень заглубления штырей согласно инструкции изготовителя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Возможные места и причины возникновения, способы обнаружения и устранения утечек газа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Порядок продувки прибора чистым воздухом в процессе технического обследования наружных газопроводов газораспределительных систем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Нормативные глубины залегания наружного газопровода газораспределительных систем, проложенного подземно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Назначение, устройство и правила применения переносных измерительных </w:t>
            </w:r>
            <w:r>
              <w:rPr>
                <w:rFonts w:cs="Times New Roman"/>
                <w:color w:val="000000" w:themeColor="text1"/>
              </w:rPr>
              <w:lastRenderedPageBreak/>
              <w:t>приборов для определения уровня загазованности, трассоискателей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Порядок ограждения мест обнаружения загазованности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Правила отображения мест повреждения защитного покрытия на схемах наружных газопроводов газораспределительных систем, проложенных подземно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6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Основы работы с чертежами и эскизами</w:t>
            </w:r>
          </w:p>
        </w:tc>
      </w:tr>
      <w:tr w:rsidR="00EA2479">
        <w:trPr>
          <w:trHeight w:val="228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6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Приемы и правила выполнения плотницких работ</w:t>
            </w:r>
          </w:p>
        </w:tc>
      </w:tr>
      <w:tr w:rsidR="00EA2479">
        <w:trPr>
          <w:trHeight w:val="446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Виды, назначение и правила эксплуатации применяемого ручного и электрифицированного инструмента, механизмов, приспособлений</w:t>
            </w:r>
          </w:p>
        </w:tc>
      </w:tr>
      <w:tr w:rsidR="00EA2479">
        <w:trPr>
          <w:trHeight w:val="276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Порядок информирования аварийно-диспетчерской службы при обнаружении загазованности по трассе наружных газопроводов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использования средств связи, системы оповещения</w:t>
            </w:r>
          </w:p>
        </w:tc>
      </w:tr>
      <w:tr w:rsidR="00EA2479">
        <w:trPr>
          <w:trHeight w:val="276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Правила пользования средствами индивидуальной и коллективной защиты</w:t>
            </w:r>
          </w:p>
        </w:tc>
      </w:tr>
      <w:tr w:rsidR="00EA2479">
        <w:trPr>
          <w:trHeight w:val="323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оказания первой помощи пострадавшим</w:t>
            </w:r>
          </w:p>
        </w:tc>
      </w:tr>
      <w:tr w:rsidR="00EA2479">
        <w:trPr>
          <w:trHeight w:val="446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Виды, назначение, порядок оформления документации при проведении технического обследования наружных газопроводов газораспределительных систем</w:t>
            </w:r>
          </w:p>
        </w:tc>
      </w:tr>
      <w:tr w:rsidR="00EA2479">
        <w:trPr>
          <w:trHeight w:val="446"/>
          <w:jc w:val="center"/>
        </w:trPr>
        <w:tc>
          <w:tcPr>
            <w:tcW w:w="1886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36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EA2479">
        <w:trPr>
          <w:trHeight w:val="283"/>
          <w:jc w:val="center"/>
        </w:trPr>
        <w:tc>
          <w:tcPr>
            <w:tcW w:w="1886" w:type="dxa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536" w:type="dxa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- </w:t>
            </w:r>
          </w:p>
        </w:tc>
      </w:tr>
    </w:tbl>
    <w:p w:rsidR="00EA2479" w:rsidRDefault="00EA2479">
      <w:pPr>
        <w:pStyle w:val="Norm"/>
        <w:rPr>
          <w:color w:val="000000"/>
          <w:highlight w:val="yellow"/>
        </w:rPr>
      </w:pPr>
    </w:p>
    <w:p w:rsidR="00EA2479" w:rsidRDefault="002D58E5">
      <w:pPr>
        <w:pStyle w:val="Norm"/>
        <w:rPr>
          <w:b/>
          <w:highlight w:val="white"/>
        </w:rPr>
      </w:pPr>
      <w:r>
        <w:rPr>
          <w:b/>
          <w:highlight w:val="white"/>
        </w:rPr>
        <w:t>3.2.4. Трудовая функция</w:t>
      </w:r>
    </w:p>
    <w:p w:rsidR="00EA2479" w:rsidRDefault="00EA2479">
      <w:pPr>
        <w:pStyle w:val="Norm"/>
        <w:rPr>
          <w:b/>
          <w:highlight w:val="whit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667"/>
        <w:gridCol w:w="5033"/>
        <w:gridCol w:w="636"/>
        <w:gridCol w:w="992"/>
        <w:gridCol w:w="1513"/>
        <w:gridCol w:w="580"/>
      </w:tblGrid>
      <w:tr w:rsidR="00EA2479">
        <w:trPr>
          <w:jc w:val="center"/>
        </w:trPr>
        <w:tc>
          <w:tcPr>
            <w:tcW w:w="1667" w:type="dxa"/>
            <w:tcBorders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50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Выполнение работ по вводу в работу и выводу из эксплуатации, консервации и ликвидации наружных газопроводов газораспределительных систем</w:t>
            </w:r>
          </w:p>
        </w:tc>
        <w:tc>
          <w:tcPr>
            <w:tcW w:w="636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B/04.4</w:t>
            </w:r>
          </w:p>
        </w:tc>
        <w:tc>
          <w:tcPr>
            <w:tcW w:w="1513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A2479" w:rsidRDefault="002D58E5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:rsidR="00EA2479" w:rsidRDefault="00EA2479">
      <w:pPr>
        <w:pStyle w:val="Norm"/>
        <w:rPr>
          <w:color w:val="000000"/>
          <w:highlight w:val="yellow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901"/>
        <w:gridCol w:w="8520"/>
      </w:tblGrid>
      <w:tr w:rsidR="00EA2479">
        <w:trPr>
          <w:trHeight w:val="20"/>
          <w:jc w:val="center"/>
        </w:trPr>
        <w:tc>
          <w:tcPr>
            <w:tcW w:w="1901" w:type="dxa"/>
            <w:vMerge w:val="restart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Трудовые действия</w:t>
            </w:r>
          </w:p>
        </w:tc>
        <w:tc>
          <w:tcPr>
            <w:tcW w:w="852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Подготовка инструмента, механизмов, приспособлений, материалов, приборов для выполнения работ по вводу в работу и выводу из эксплуатации, консервации и ликвидации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Подготовка места производства работ, устройство ограждения, подходов, оснований, спусков, размещение средств пожаротушения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Установка продувочных свечей и манометров на наружных газопроводах газораспределительных систем</w:t>
            </w:r>
          </w:p>
        </w:tc>
      </w:tr>
      <w:tr w:rsidR="00EA2479">
        <w:trPr>
          <w:trHeight w:val="386"/>
          <w:jc w:val="center"/>
        </w:trPr>
        <w:tc>
          <w:tcPr>
            <w:tcW w:w="190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Установка заглушек на запорной арматуре наружных газопроводов газораспределительных систем</w:t>
            </w:r>
          </w:p>
        </w:tc>
      </w:tr>
      <w:tr w:rsidR="00EA2479">
        <w:trPr>
          <w:trHeight w:val="279"/>
          <w:jc w:val="center"/>
        </w:trPr>
        <w:tc>
          <w:tcPr>
            <w:tcW w:w="190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Контрольная опрессовка воздухом присоединяемого газопровода</w:t>
            </w:r>
          </w:p>
        </w:tc>
      </w:tr>
      <w:tr w:rsidR="00EA2479">
        <w:trPr>
          <w:trHeight w:val="514"/>
          <w:jc w:val="center"/>
        </w:trPr>
        <w:tc>
          <w:tcPr>
            <w:tcW w:w="190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Контроль давления газа в наружных газопроводах газораспределительных систем по манометру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Контроль уровня загазованности в месте производства работ на наружных газопроводах газораспределительных систем</w:t>
            </w:r>
          </w:p>
        </w:tc>
      </w:tr>
      <w:tr w:rsidR="00EA2479">
        <w:trPr>
          <w:trHeight w:val="517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Гнутье труб при сборке их под сварку, поворачивание труб при сварке стыков, совмещение кромок труб путем их центровки для выполнения сварочных работ, стыковка труб с фланцами</w:t>
            </w:r>
          </w:p>
        </w:tc>
      </w:tr>
      <w:tr w:rsidR="00EA2479">
        <w:trPr>
          <w:trHeight w:val="517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Очистка места врезки на наружном газопроводе газораспределительных систем от изоляционного покрытия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Разметка присоединяемой трубы и действующего наружного газопровода газораспределительных систем под врезку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Установка на наружный газопровод газораспределительных систем оборудования для врезки с механическим, пневматическим или гидравлическим приводом без снижения давления, для перекрытия внутренней полости и его снятие после окончания работ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Зачистка сварных швов от шлака и окалины после сварки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герметичности сварных соединений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Пуск газа в наружный газопровод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Заполнение газом наружного газопровода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Продувка наружного газопровода газораспределительных систем воздухом или инертным газом, дегазация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Прорезка полиэтиленового наружного газопровода газораспределительных систем через седловой отвод при врезке и пуске газа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Проведение технического осмотра вновь введенного в работу наружного газопровода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Демонтаж ликвидированного газопровода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Установка электроперемычки между участками газопроводов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газового колодца на загазованность приборами через отверстие в крышке колодца, проветривание колодца, повторная проверка на загазованность</w:t>
            </w:r>
          </w:p>
        </w:tc>
      </w:tr>
      <w:tr w:rsidR="00EA2479">
        <w:trPr>
          <w:trHeight w:val="517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Информирование непосредственного руководителя о результатах выполнения работ по вводу в работу и выводу из эксплуатации, консервации и ликвидации наружных газопроводов газораспределительных систем</w:t>
            </w:r>
          </w:p>
        </w:tc>
      </w:tr>
      <w:tr w:rsidR="00EA2479">
        <w:trPr>
          <w:trHeight w:val="517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Ведение документации по результатам выполнения работ по вводу в работу и выводу из эксплуатации, консервации и ликвидации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 w:val="restart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852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strike/>
                <w:color w:val="000000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Читать техническую документацию общего специального назначения в области эксплуатации наружных газопроводов и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2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Устанавливать ограждения, обустраивать подходы, основания, спуски, размещать средства пожаротушения</w:t>
            </w:r>
          </w:p>
        </w:tc>
      </w:tr>
      <w:tr w:rsidR="00EA2479">
        <w:trPr>
          <w:trHeight w:val="276"/>
          <w:jc w:val="center"/>
        </w:trPr>
        <w:tc>
          <w:tcPr>
            <w:tcW w:w="190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 xml:space="preserve">Проверять комплектность и исправность инструмента, механизмов, приспособлений, материалов, приборов </w:t>
            </w:r>
            <w:r>
              <w:rPr>
                <w:rFonts w:cs="Times New Roman"/>
                <w:color w:val="000000" w:themeColor="text1"/>
                <w:highlight w:val="white"/>
              </w:rPr>
              <w:t>для выполнения работ по вводу в работу и выводу из эксплуатации, консервации и ликвидации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2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Применять ручной и электрифицированный инструмент, механизмы, приспособления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2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Выполнять монтаж манометров и продувочных свечей на наружных газопроводах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2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Выполнять работы по монтажу заглушек на </w:t>
            </w:r>
            <w:r>
              <w:rPr>
                <w:rFonts w:cs="Times New Roman"/>
                <w:color w:val="000000"/>
                <w:highlight w:val="white"/>
              </w:rPr>
              <w:t>трубопроводной</w:t>
            </w:r>
            <w:r>
              <w:rPr>
                <w:rFonts w:cs="Times New Roman"/>
                <w:color w:val="000000" w:themeColor="text1"/>
                <w:highlight w:val="white"/>
              </w:rPr>
              <w:t xml:space="preserve"> арматуре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2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Применять оборудование для продувки и опрессовки участков газопровода, узлов и </w:t>
            </w:r>
            <w:r>
              <w:rPr>
                <w:rFonts w:cs="Times New Roman"/>
                <w:color w:val="000000"/>
                <w:highlight w:val="white"/>
              </w:rPr>
              <w:t>трубопроводной</w:t>
            </w:r>
            <w:r>
              <w:rPr>
                <w:rFonts w:cs="Times New Roman"/>
                <w:color w:val="000000" w:themeColor="text1"/>
                <w:highlight w:val="white"/>
              </w:rPr>
              <w:t xml:space="preserve"> арматуры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Оценивать качество продувки и опрессовки участков газопровода, узлов и </w:t>
            </w:r>
            <w:r>
              <w:rPr>
                <w:rFonts w:cs="Times New Roman"/>
                <w:color w:val="000000"/>
                <w:highlight w:val="white"/>
              </w:rPr>
              <w:t>трубопроводной</w:t>
            </w:r>
            <w:r>
              <w:rPr>
                <w:rFonts w:cs="Times New Roman"/>
                <w:color w:val="000000" w:themeColor="text1"/>
                <w:highlight w:val="white"/>
              </w:rPr>
              <w:t xml:space="preserve"> арматуры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52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Оценивать и фиксировать показания манометров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Пользоваться переносными измерительными приборами для определения уровня загазованности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Использовать трубогиб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Выполнять разметку поверхности наружного газопровода газораспределительных систем для проведения врезок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Монтировать и использовать оборудование для проведения работ по врезке в действующий газопровод без снижения давления газа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Производить зачистку и полировку сварных швов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Производить проверку герметичности сварных соединений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Открывать, закрывать отключающие устройства для восстановления подачи газа в наружные газопроводы газораспределительных систем</w:t>
            </w:r>
          </w:p>
        </w:tc>
      </w:tr>
      <w:tr w:rsidR="00EA2479">
        <w:trPr>
          <w:trHeight w:val="517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Пользоваться прибором для определения доли кислорода в газовоздушной смеси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Определять последовательность технологических операций при выполнении прорезки полиэтиленового наружного газопровода газораспределительных систем через седловой отвод при врезке и пуске газа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Определять готовность к эксплуатации наружного газопровода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Производить установку электроперемычки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Определять время, необходимое для проветривания газовых колодцев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Выполнять слесарные работы при вводе в работу и выводу из эксплуатации, консервации и ликвидации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highlight w:val="white"/>
              </w:rPr>
              <w:t>Пользоваться стационарными и переносными переговорными устройствами, системой оповещения, используемыми в ГРО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Заполнять эксплуатационную документацию по результатам проведения работ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Применять средства индивидуальной и коллективной защиты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 w:val="restart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знания</w:t>
            </w:r>
          </w:p>
        </w:tc>
        <w:tc>
          <w:tcPr>
            <w:tcW w:w="852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по эксплуатации наружных газопроводов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90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Схемы, назначение и устройство наружных газопроводов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90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Правила подготовки места производства работ, устройства ограждения, подходов, оснований, спусков, размещения средств пожаротушения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Физические и химические свойства газа</w:t>
            </w:r>
          </w:p>
        </w:tc>
      </w:tr>
      <w:tr w:rsidR="00EA2479">
        <w:trPr>
          <w:trHeight w:val="276"/>
          <w:jc w:val="center"/>
        </w:trPr>
        <w:tc>
          <w:tcPr>
            <w:tcW w:w="190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Технические требования к установке продувочных свечей и манометров на наружных газопроводах газораспределительных систем</w:t>
            </w:r>
          </w:p>
        </w:tc>
      </w:tr>
      <w:tr w:rsidR="00EA2479">
        <w:trPr>
          <w:trHeight w:val="276"/>
          <w:jc w:val="center"/>
        </w:trPr>
        <w:tc>
          <w:tcPr>
            <w:tcW w:w="190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Схема установки продувочных свечей</w:t>
            </w:r>
          </w:p>
        </w:tc>
      </w:tr>
      <w:tr w:rsidR="00EA2479">
        <w:trPr>
          <w:trHeight w:val="276"/>
          <w:jc w:val="center"/>
        </w:trPr>
        <w:tc>
          <w:tcPr>
            <w:tcW w:w="190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Виды, назначение, устройство, правила эксплуатации, технические, конструктивные особенности и характеристики </w:t>
            </w:r>
            <w:r>
              <w:rPr>
                <w:rFonts w:cs="Times New Roman"/>
                <w:color w:val="000000"/>
                <w:highlight w:val="white"/>
              </w:rPr>
              <w:t>трубопроводной</w:t>
            </w:r>
            <w:r>
              <w:rPr>
                <w:rFonts w:cs="Times New Roman"/>
                <w:color w:val="000000" w:themeColor="text1"/>
                <w:highlight w:val="white"/>
              </w:rPr>
              <w:t xml:space="preserve"> арматуры</w:t>
            </w:r>
          </w:p>
        </w:tc>
      </w:tr>
      <w:tr w:rsidR="00EA2479">
        <w:trPr>
          <w:trHeight w:val="276"/>
          <w:jc w:val="center"/>
        </w:trPr>
        <w:tc>
          <w:tcPr>
            <w:tcW w:w="190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 xml:space="preserve">Последовательность выполнения работ по установке заглушек на </w:t>
            </w:r>
            <w:r>
              <w:rPr>
                <w:rFonts w:cs="Times New Roman"/>
                <w:color w:val="000000"/>
                <w:highlight w:val="white"/>
              </w:rPr>
              <w:t>трубопроводной</w:t>
            </w:r>
            <w:r>
              <w:rPr>
                <w:rFonts w:cs="Times New Roman"/>
                <w:color w:val="000000" w:themeColor="text1"/>
                <w:highlight w:val="white"/>
              </w:rPr>
              <w:t xml:space="preserve"> арматуре на действующем наружном газопроводе газораспределительных систем "под газом"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shd w:val="clear" w:color="auto" w:fill="auto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Правила эксплуатации, производительность опрессовочных агрегатов, передвижных компрессорных станций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Устройство и назначение манометров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Последовательность выполнения работ при использовании трубогиба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Порядок разметки поверхности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Последовательность выполнения работ на наружных газопроводах газораспределительных систем при врезке без снижения давления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Порядок проведения зачистки и полировки сварных швов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Способы проверки герметичности сварных соединений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Состав и порядок приготовления пенообразующих растворов для проверки герметичности сварных соединений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Назначение, устройство и правила применения переносных измерительных приборов для определения уровня загазованности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Предельно допустимые значения концентрации газа в газовых колодцах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Порядок восстановления подачи газа в наружные газопроводы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Разрешенное рабочее давление на наружных газопроводах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Технология проведения работ по врезке седловым отводом в полиэтиленовые наружные газопроводы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Состав работ, выполняемых при техническом осмотре вновь введенного наружного газопровода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Устройство и порядок установки электроперемычки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Способы проветривания газовых колодцев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Виды, назначение и правила эксплуатации применяемого ручного и электрифицированного инструмента, механизмов, приспособлений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Слесарное дело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использования средств связи, системы оповещения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Правила пользования средствами индивидуальной и коллективной защиты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color w:val="000000"/>
                <w:highlight w:val="white"/>
              </w:rPr>
            </w:pPr>
            <w:r>
              <w:rPr>
                <w:rFonts w:cs="Times New Roman"/>
                <w:color w:val="000000"/>
                <w:highlight w:val="white"/>
              </w:rPr>
              <w:t>Порядок оказания первой помощи пострадавшим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Виды, назначение, порядок оформления документации при выполнении работ по вводу в работу и выводу из эксплуатации, консервации и ликвидации наружных газопроводов газораспределительных систем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  <w:vMerge/>
          </w:tcPr>
          <w:p w:rsidR="00EA2479" w:rsidRDefault="00EA2479"/>
        </w:tc>
        <w:tc>
          <w:tcPr>
            <w:tcW w:w="8520" w:type="dxa"/>
            <w:shd w:val="clear" w:color="FFFFFF" w:fill="FFFFFF"/>
          </w:tcPr>
          <w:p w:rsidR="00EA2479" w:rsidRDefault="002D58E5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EA2479">
        <w:trPr>
          <w:trHeight w:val="20"/>
          <w:jc w:val="center"/>
        </w:trPr>
        <w:tc>
          <w:tcPr>
            <w:tcW w:w="1901" w:type="dxa"/>
          </w:tcPr>
          <w:p w:rsidR="00EA2479" w:rsidRDefault="002D58E5">
            <w:pPr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8520" w:type="dxa"/>
          </w:tcPr>
          <w:p w:rsidR="00EA2479" w:rsidRDefault="002D58E5">
            <w:pPr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:rsidR="00EA2479" w:rsidRDefault="00EA2479">
      <w:pPr>
        <w:spacing w:after="0" w:line="240" w:lineRule="auto"/>
        <w:rPr>
          <w:color w:val="000000"/>
          <w:highlight w:val="white"/>
        </w:rPr>
      </w:pPr>
    </w:p>
    <w:p w:rsidR="00EA2479" w:rsidRDefault="002D58E5">
      <w:pPr>
        <w:pStyle w:val="Level1"/>
        <w:jc w:val="center"/>
        <w:outlineLvl w:val="0"/>
        <w:rPr>
          <w:highlight w:val="white"/>
          <w:lang w:val="ru-RU"/>
        </w:rPr>
      </w:pPr>
      <w:bookmarkStart w:id="6" w:name="_Toc241494180"/>
      <w:r>
        <w:rPr>
          <w:highlight w:val="white"/>
          <w:lang w:val="ru-RU"/>
        </w:rPr>
        <w:t>IV. Сведения об организациях – разработчиках профессионального стандарта</w:t>
      </w:r>
      <w:bookmarkEnd w:id="6"/>
    </w:p>
    <w:p w:rsidR="00EA2479" w:rsidRDefault="00EA2479">
      <w:pPr>
        <w:spacing w:after="0" w:line="240" w:lineRule="auto"/>
        <w:rPr>
          <w:rFonts w:cs="Times New Roman"/>
          <w:szCs w:val="24"/>
          <w:highlight w:val="white"/>
        </w:rPr>
      </w:pPr>
    </w:p>
    <w:p w:rsidR="00EA2479" w:rsidRDefault="002D58E5">
      <w:pPr>
        <w:spacing w:after="0"/>
        <w:rPr>
          <w:rFonts w:cs="Times New Roman"/>
          <w:b/>
          <w:highlight w:val="white"/>
        </w:rPr>
      </w:pPr>
      <w:r>
        <w:rPr>
          <w:rFonts w:cs="Times New Roman"/>
          <w:b/>
          <w:highlight w:val="white"/>
        </w:rPr>
        <w:t>4.1. Ответственная организация-разработчик</w:t>
      </w:r>
    </w:p>
    <w:p w:rsidR="00EA2479" w:rsidRDefault="00EA2479">
      <w:pPr>
        <w:spacing w:after="0"/>
        <w:rPr>
          <w:rFonts w:cs="Times New Roman"/>
          <w:highlight w:val="white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421"/>
      </w:tblGrid>
      <w:tr w:rsidR="00EA2479">
        <w:trPr>
          <w:trHeight w:val="383"/>
        </w:trPr>
        <w:tc>
          <w:tcPr>
            <w:tcW w:w="5000" w:type="pct"/>
          </w:tcPr>
          <w:p w:rsidR="00EA2479" w:rsidRDefault="002D58E5">
            <w:pPr>
              <w:spacing w:after="0" w:line="240" w:lineRule="auto"/>
              <w:rPr>
                <w:rFonts w:cs="Times New Roman"/>
                <w:bCs/>
                <w:szCs w:val="24"/>
                <w:highlight w:val="white"/>
              </w:rPr>
            </w:pPr>
            <w:r>
              <w:rPr>
                <w:rFonts w:cs="Times New Roman"/>
                <w:bCs/>
                <w:szCs w:val="24"/>
                <w:highlight w:val="white"/>
              </w:rPr>
              <w:t>ПАО «Газпром», город Санкт-Петербург</w:t>
            </w:r>
          </w:p>
        </w:tc>
      </w:tr>
      <w:tr w:rsidR="00EA2479">
        <w:trPr>
          <w:trHeight w:val="383"/>
        </w:trPr>
        <w:tc>
          <w:tcPr>
            <w:tcW w:w="5000" w:type="pct"/>
          </w:tcPr>
          <w:p w:rsidR="00EA2479" w:rsidRDefault="002D58E5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bCs/>
                <w:szCs w:val="24"/>
                <w:highlight w:val="white"/>
              </w:rPr>
              <w:t>Начальник Департамента</w:t>
            </w:r>
            <w:r>
              <w:rPr>
                <w:rFonts w:cs="Times New Roman"/>
                <w:bCs/>
                <w:szCs w:val="24"/>
                <w:highlight w:val="white"/>
              </w:rPr>
              <w:tab/>
            </w:r>
            <w:r>
              <w:rPr>
                <w:rFonts w:cs="Times New Roman"/>
                <w:bCs/>
                <w:szCs w:val="24"/>
                <w:highlight w:val="white"/>
              </w:rPr>
              <w:tab/>
            </w:r>
            <w:r>
              <w:rPr>
                <w:rFonts w:cs="Times New Roman"/>
                <w:bCs/>
                <w:szCs w:val="24"/>
                <w:highlight w:val="white"/>
              </w:rPr>
              <w:tab/>
            </w:r>
            <w:r>
              <w:rPr>
                <w:rFonts w:cs="Times New Roman"/>
                <w:bCs/>
                <w:szCs w:val="24"/>
                <w:highlight w:val="white"/>
              </w:rPr>
              <w:tab/>
            </w:r>
            <w:r>
              <w:rPr>
                <w:rFonts w:cs="Times New Roman"/>
                <w:bCs/>
                <w:szCs w:val="24"/>
                <w:highlight w:val="white"/>
              </w:rPr>
              <w:tab/>
              <w:t xml:space="preserve">                  Шагов Александр Владимирович</w:t>
            </w:r>
          </w:p>
        </w:tc>
      </w:tr>
    </w:tbl>
    <w:p w:rsidR="00EA2479" w:rsidRDefault="00EA2479">
      <w:pPr>
        <w:spacing w:after="0" w:line="240" w:lineRule="auto"/>
        <w:rPr>
          <w:rFonts w:cs="Times New Roman"/>
          <w:szCs w:val="24"/>
          <w:highlight w:val="white"/>
        </w:rPr>
      </w:pPr>
    </w:p>
    <w:p w:rsidR="00EA2479" w:rsidRDefault="002D58E5">
      <w:pPr>
        <w:spacing w:after="0"/>
        <w:rPr>
          <w:rFonts w:cs="Times New Roman"/>
          <w:b/>
          <w:szCs w:val="24"/>
          <w:highlight w:val="white"/>
        </w:rPr>
      </w:pPr>
      <w:r>
        <w:rPr>
          <w:rFonts w:cs="Times New Roman"/>
          <w:b/>
          <w:szCs w:val="24"/>
          <w:highlight w:val="white"/>
        </w:rPr>
        <w:t>4.2. Наименования организаций-разработчиков</w:t>
      </w:r>
    </w:p>
    <w:p w:rsidR="00EA2479" w:rsidRDefault="00EA2479">
      <w:pPr>
        <w:spacing w:after="0"/>
        <w:rPr>
          <w:rFonts w:cs="Times New Roman"/>
          <w:szCs w:val="24"/>
          <w:highlight w:val="yellow"/>
        </w:rPr>
      </w:pPr>
    </w:p>
    <w:tbl>
      <w:tblPr>
        <w:tblW w:w="1042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A0" w:firstRow="1" w:lastRow="0" w:firstColumn="1" w:lastColumn="0" w:noHBand="0" w:noVBand="0"/>
      </w:tblPr>
      <w:tblGrid>
        <w:gridCol w:w="421"/>
        <w:gridCol w:w="10000"/>
      </w:tblGrid>
      <w:tr w:rsidR="00EA2479">
        <w:trPr>
          <w:trHeight w:val="20"/>
        </w:trPr>
        <w:tc>
          <w:tcPr>
            <w:tcW w:w="421" w:type="dxa"/>
          </w:tcPr>
          <w:p w:rsidR="00EA2479" w:rsidRDefault="00EA2479">
            <w:pPr>
              <w:numPr>
                <w:ilvl w:val="0"/>
                <w:numId w:val="32"/>
              </w:numPr>
              <w:spacing w:after="0" w:line="240" w:lineRule="auto"/>
              <w:rPr>
                <w:rFonts w:cs="Times New Roman"/>
                <w:highlight w:val="white"/>
              </w:rPr>
            </w:pPr>
          </w:p>
        </w:tc>
        <w:tc>
          <w:tcPr>
            <w:tcW w:w="10000" w:type="dxa"/>
          </w:tcPr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добыча Оренбург», город Оренбург</w:t>
            </w:r>
          </w:p>
        </w:tc>
      </w:tr>
      <w:tr w:rsidR="00EA2479">
        <w:trPr>
          <w:trHeight w:val="20"/>
        </w:trPr>
        <w:tc>
          <w:tcPr>
            <w:tcW w:w="421" w:type="dxa"/>
          </w:tcPr>
          <w:p w:rsidR="00EA2479" w:rsidRDefault="00EA2479">
            <w:pPr>
              <w:numPr>
                <w:ilvl w:val="0"/>
                <w:numId w:val="32"/>
              </w:numPr>
              <w:spacing w:after="0" w:line="240" w:lineRule="auto"/>
              <w:rPr>
                <w:rFonts w:cs="Times New Roman"/>
                <w:highlight w:val="white"/>
              </w:rPr>
            </w:pPr>
          </w:p>
        </w:tc>
        <w:tc>
          <w:tcPr>
            <w:tcW w:w="10000" w:type="dxa"/>
          </w:tcPr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добыча Уренгой», город Новый Уренгой, Ямало-Ненецкий автономный округ</w:t>
            </w:r>
          </w:p>
        </w:tc>
      </w:tr>
      <w:tr w:rsidR="00EA2479">
        <w:trPr>
          <w:trHeight w:val="20"/>
        </w:trPr>
        <w:tc>
          <w:tcPr>
            <w:tcW w:w="421" w:type="dxa"/>
          </w:tcPr>
          <w:p w:rsidR="00EA2479" w:rsidRDefault="00EA2479">
            <w:pPr>
              <w:numPr>
                <w:ilvl w:val="0"/>
                <w:numId w:val="32"/>
              </w:numPr>
              <w:spacing w:after="0" w:line="240" w:lineRule="auto"/>
              <w:rPr>
                <w:rFonts w:cs="Times New Roman"/>
                <w:highlight w:val="white"/>
              </w:rPr>
            </w:pPr>
          </w:p>
        </w:tc>
        <w:tc>
          <w:tcPr>
            <w:tcW w:w="10000" w:type="dxa"/>
          </w:tcPr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добыча Ямбург», город Новый Уренгой, Ямало-Ненецкий автономный округ</w:t>
            </w:r>
          </w:p>
        </w:tc>
      </w:tr>
      <w:tr w:rsidR="00EA2479">
        <w:trPr>
          <w:trHeight w:val="276"/>
        </w:trPr>
        <w:tc>
          <w:tcPr>
            <w:tcW w:w="421" w:type="dxa"/>
            <w:vMerge w:val="restart"/>
          </w:tcPr>
          <w:p w:rsidR="00EA2479" w:rsidRDefault="00EA2479">
            <w:pPr>
              <w:numPr>
                <w:ilvl w:val="0"/>
                <w:numId w:val="32"/>
              </w:numPr>
              <w:spacing w:after="0" w:line="240" w:lineRule="auto"/>
              <w:rPr>
                <w:rFonts w:cs="Times New Roman"/>
                <w:highlight w:val="white"/>
              </w:rPr>
            </w:pPr>
          </w:p>
        </w:tc>
        <w:tc>
          <w:tcPr>
            <w:tcW w:w="10000" w:type="dxa"/>
            <w:vMerge w:val="restart"/>
          </w:tcPr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межрегионгаз», город Санкт-Петербург</w:t>
            </w:r>
          </w:p>
        </w:tc>
      </w:tr>
      <w:tr w:rsidR="00EA2479">
        <w:trPr>
          <w:trHeight w:val="276"/>
        </w:trPr>
        <w:tc>
          <w:tcPr>
            <w:tcW w:w="421" w:type="dxa"/>
            <w:vMerge w:val="restart"/>
          </w:tcPr>
          <w:p w:rsidR="00EA2479" w:rsidRDefault="00EA2479">
            <w:pPr>
              <w:numPr>
                <w:ilvl w:val="0"/>
                <w:numId w:val="32"/>
              </w:numPr>
              <w:spacing w:after="0" w:line="240" w:lineRule="auto"/>
              <w:rPr>
                <w:rFonts w:cs="Times New Roman"/>
                <w:highlight w:val="white"/>
              </w:rPr>
            </w:pPr>
          </w:p>
        </w:tc>
        <w:tc>
          <w:tcPr>
            <w:tcW w:w="10000" w:type="dxa"/>
            <w:vMerge w:val="restart"/>
          </w:tcPr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переработка», город Санкт-Петербург</w:t>
            </w:r>
          </w:p>
        </w:tc>
      </w:tr>
      <w:tr w:rsidR="00EA2479">
        <w:trPr>
          <w:trHeight w:val="276"/>
        </w:trPr>
        <w:tc>
          <w:tcPr>
            <w:tcW w:w="421" w:type="dxa"/>
            <w:vMerge w:val="restart"/>
          </w:tcPr>
          <w:p w:rsidR="00EA2479" w:rsidRDefault="00EA2479">
            <w:pPr>
              <w:numPr>
                <w:ilvl w:val="0"/>
                <w:numId w:val="32"/>
              </w:numPr>
              <w:spacing w:after="0" w:line="240" w:lineRule="auto"/>
              <w:rPr>
                <w:rFonts w:cs="Times New Roman"/>
                <w:highlight w:val="white"/>
              </w:rPr>
            </w:pPr>
          </w:p>
        </w:tc>
        <w:tc>
          <w:tcPr>
            <w:tcW w:w="10000" w:type="dxa"/>
            <w:vMerge w:val="restart"/>
          </w:tcPr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ПХГ», город Санкт-Петербург</w:t>
            </w:r>
          </w:p>
        </w:tc>
      </w:tr>
      <w:tr w:rsidR="00EA2479">
        <w:trPr>
          <w:trHeight w:val="276"/>
        </w:trPr>
        <w:tc>
          <w:tcPr>
            <w:tcW w:w="421" w:type="dxa"/>
          </w:tcPr>
          <w:p w:rsidR="00EA2479" w:rsidRDefault="00EA2479">
            <w:pPr>
              <w:numPr>
                <w:ilvl w:val="0"/>
                <w:numId w:val="32"/>
              </w:numPr>
              <w:spacing w:after="0" w:line="240" w:lineRule="auto"/>
              <w:rPr>
                <w:rFonts w:cs="Times New Roman"/>
                <w:highlight w:val="white"/>
              </w:rPr>
            </w:pPr>
          </w:p>
        </w:tc>
        <w:tc>
          <w:tcPr>
            <w:tcW w:w="10000" w:type="dxa"/>
          </w:tcPr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«Газпромтранс», город Санкт-Петербург</w:t>
            </w:r>
          </w:p>
        </w:tc>
      </w:tr>
      <w:tr w:rsidR="00EA2479">
        <w:trPr>
          <w:trHeight w:val="276"/>
        </w:trPr>
        <w:tc>
          <w:tcPr>
            <w:tcW w:w="421" w:type="dxa"/>
            <w:vMerge w:val="restart"/>
          </w:tcPr>
          <w:p w:rsidR="00EA2479" w:rsidRDefault="00EA2479">
            <w:pPr>
              <w:numPr>
                <w:ilvl w:val="0"/>
                <w:numId w:val="32"/>
              </w:numPr>
              <w:spacing w:after="0" w:line="240" w:lineRule="auto"/>
              <w:rPr>
                <w:rFonts w:cs="Times New Roman"/>
                <w:highlight w:val="white"/>
              </w:rPr>
            </w:pPr>
          </w:p>
        </w:tc>
        <w:tc>
          <w:tcPr>
            <w:tcW w:w="10000" w:type="dxa"/>
            <w:vMerge w:val="restart"/>
          </w:tcPr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трансгаз Москва», город Москва</w:t>
            </w:r>
          </w:p>
        </w:tc>
      </w:tr>
      <w:tr w:rsidR="00EA2479">
        <w:trPr>
          <w:trHeight w:val="276"/>
        </w:trPr>
        <w:tc>
          <w:tcPr>
            <w:tcW w:w="421" w:type="dxa"/>
            <w:vMerge w:val="restart"/>
          </w:tcPr>
          <w:p w:rsidR="00EA2479" w:rsidRDefault="00EA2479">
            <w:pPr>
              <w:numPr>
                <w:ilvl w:val="0"/>
                <w:numId w:val="32"/>
              </w:numPr>
              <w:spacing w:after="0" w:line="240" w:lineRule="auto"/>
              <w:rPr>
                <w:rFonts w:cs="Times New Roman"/>
                <w:highlight w:val="white"/>
              </w:rPr>
            </w:pPr>
          </w:p>
        </w:tc>
        <w:tc>
          <w:tcPr>
            <w:tcW w:w="10000" w:type="dxa"/>
            <w:vMerge w:val="restart"/>
          </w:tcPr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трансгаз Самара», город Самара</w:t>
            </w:r>
          </w:p>
        </w:tc>
      </w:tr>
      <w:tr w:rsidR="00EA2479">
        <w:trPr>
          <w:trHeight w:val="276"/>
        </w:trPr>
        <w:tc>
          <w:tcPr>
            <w:tcW w:w="421" w:type="dxa"/>
            <w:vMerge w:val="restart"/>
          </w:tcPr>
          <w:p w:rsidR="00EA2479" w:rsidRDefault="00EA2479">
            <w:pPr>
              <w:numPr>
                <w:ilvl w:val="0"/>
                <w:numId w:val="32"/>
              </w:numPr>
              <w:spacing w:after="0" w:line="240" w:lineRule="auto"/>
              <w:rPr>
                <w:rFonts w:cs="Times New Roman"/>
                <w:highlight w:val="white"/>
              </w:rPr>
            </w:pPr>
          </w:p>
        </w:tc>
        <w:tc>
          <w:tcPr>
            <w:tcW w:w="10000" w:type="dxa"/>
            <w:vMerge w:val="restart"/>
          </w:tcPr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трансгаз Саратов», город Саратов</w:t>
            </w:r>
          </w:p>
        </w:tc>
      </w:tr>
      <w:tr w:rsidR="00EA2479">
        <w:trPr>
          <w:trHeight w:val="276"/>
        </w:trPr>
        <w:tc>
          <w:tcPr>
            <w:tcW w:w="421" w:type="dxa"/>
            <w:vMerge w:val="restart"/>
          </w:tcPr>
          <w:p w:rsidR="00EA2479" w:rsidRDefault="00EA2479">
            <w:pPr>
              <w:numPr>
                <w:ilvl w:val="0"/>
                <w:numId w:val="32"/>
              </w:numPr>
              <w:spacing w:after="0" w:line="240" w:lineRule="auto"/>
              <w:rPr>
                <w:rFonts w:cs="Times New Roman"/>
                <w:highlight w:val="white"/>
              </w:rPr>
            </w:pPr>
          </w:p>
        </w:tc>
        <w:tc>
          <w:tcPr>
            <w:tcW w:w="10000" w:type="dxa"/>
            <w:vMerge w:val="restart"/>
          </w:tcPr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трансгаз Сургут», город Сургут, Ханты-Мансийский автономный округ – Югра</w:t>
            </w:r>
          </w:p>
        </w:tc>
      </w:tr>
      <w:tr w:rsidR="00EA2479">
        <w:trPr>
          <w:trHeight w:val="20"/>
        </w:trPr>
        <w:tc>
          <w:tcPr>
            <w:tcW w:w="421" w:type="dxa"/>
          </w:tcPr>
          <w:p w:rsidR="00EA2479" w:rsidRDefault="00EA2479">
            <w:pPr>
              <w:numPr>
                <w:ilvl w:val="0"/>
                <w:numId w:val="32"/>
              </w:numPr>
              <w:spacing w:after="0" w:line="240" w:lineRule="auto"/>
              <w:rPr>
                <w:rFonts w:cs="Times New Roman"/>
                <w:highlight w:val="white"/>
              </w:rPr>
            </w:pPr>
          </w:p>
        </w:tc>
        <w:tc>
          <w:tcPr>
            <w:tcW w:w="10000" w:type="dxa"/>
          </w:tcPr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трансгаз Томск», город Томск</w:t>
            </w:r>
          </w:p>
        </w:tc>
      </w:tr>
      <w:tr w:rsidR="00EA2479">
        <w:trPr>
          <w:trHeight w:val="20"/>
        </w:trPr>
        <w:tc>
          <w:tcPr>
            <w:tcW w:w="421" w:type="dxa"/>
          </w:tcPr>
          <w:p w:rsidR="00EA2479" w:rsidRDefault="00EA2479">
            <w:pPr>
              <w:numPr>
                <w:ilvl w:val="0"/>
                <w:numId w:val="32"/>
              </w:numPr>
              <w:spacing w:after="0" w:line="240" w:lineRule="auto"/>
              <w:rPr>
                <w:rFonts w:cs="Times New Roman"/>
                <w:highlight w:val="white"/>
              </w:rPr>
            </w:pPr>
          </w:p>
        </w:tc>
        <w:tc>
          <w:tcPr>
            <w:tcW w:w="10000" w:type="dxa"/>
          </w:tcPr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трансгаз Чайковский», город Чайковский, Пермский край</w:t>
            </w:r>
          </w:p>
        </w:tc>
      </w:tr>
      <w:tr w:rsidR="00EA2479">
        <w:trPr>
          <w:trHeight w:val="20"/>
        </w:trPr>
        <w:tc>
          <w:tcPr>
            <w:tcW w:w="421" w:type="dxa"/>
          </w:tcPr>
          <w:p w:rsidR="00EA2479" w:rsidRDefault="00EA2479">
            <w:pPr>
              <w:numPr>
                <w:ilvl w:val="0"/>
                <w:numId w:val="32"/>
              </w:numPr>
              <w:spacing w:after="0" w:line="240" w:lineRule="auto"/>
              <w:rPr>
                <w:rFonts w:cs="Times New Roman"/>
                <w:highlight w:val="white"/>
              </w:rPr>
            </w:pPr>
          </w:p>
        </w:tc>
        <w:tc>
          <w:tcPr>
            <w:tcW w:w="10000" w:type="dxa"/>
          </w:tcPr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 трансгаз Югорск», город Югорск, Ханты-Мансийский автономный округ – Югра</w:t>
            </w:r>
          </w:p>
        </w:tc>
      </w:tr>
      <w:tr w:rsidR="00EA2479">
        <w:trPr>
          <w:trHeight w:val="20"/>
        </w:trPr>
        <w:tc>
          <w:tcPr>
            <w:tcW w:w="421" w:type="dxa"/>
          </w:tcPr>
          <w:p w:rsidR="00EA2479" w:rsidRDefault="00EA2479">
            <w:pPr>
              <w:numPr>
                <w:ilvl w:val="0"/>
                <w:numId w:val="32"/>
              </w:numPr>
              <w:spacing w:after="0" w:line="240" w:lineRule="auto"/>
              <w:rPr>
                <w:rFonts w:cs="Times New Roman"/>
                <w:highlight w:val="white"/>
              </w:rPr>
            </w:pPr>
          </w:p>
        </w:tc>
        <w:tc>
          <w:tcPr>
            <w:tcW w:w="10000" w:type="dxa"/>
          </w:tcPr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ЧОУ ДПО «Газпром университет», город Санкт-Петербург</w:t>
            </w:r>
          </w:p>
        </w:tc>
      </w:tr>
      <w:tr w:rsidR="00EA2479">
        <w:trPr>
          <w:trHeight w:val="20"/>
        </w:trPr>
        <w:tc>
          <w:tcPr>
            <w:tcW w:w="421" w:type="dxa"/>
          </w:tcPr>
          <w:p w:rsidR="00EA2479" w:rsidRDefault="00EA2479">
            <w:pPr>
              <w:numPr>
                <w:ilvl w:val="0"/>
                <w:numId w:val="32"/>
              </w:numPr>
              <w:spacing w:after="0" w:line="240" w:lineRule="auto"/>
              <w:rPr>
                <w:rFonts w:cs="Times New Roman"/>
                <w:highlight w:val="white"/>
              </w:rPr>
            </w:pPr>
          </w:p>
        </w:tc>
        <w:tc>
          <w:tcPr>
            <w:tcW w:w="10000" w:type="dxa"/>
          </w:tcPr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ЧУ «Центр планирования и использования трудовых ресурсов Газпрома», город Санкт-Петербург</w:t>
            </w:r>
          </w:p>
        </w:tc>
      </w:tr>
      <w:tr w:rsidR="00EA2479">
        <w:trPr>
          <w:trHeight w:val="338"/>
        </w:trPr>
        <w:tc>
          <w:tcPr>
            <w:tcW w:w="421" w:type="dxa"/>
          </w:tcPr>
          <w:p w:rsidR="00EA2479" w:rsidRDefault="00EA2479">
            <w:pPr>
              <w:numPr>
                <w:ilvl w:val="0"/>
                <w:numId w:val="32"/>
              </w:numPr>
              <w:spacing w:after="0" w:line="240" w:lineRule="auto"/>
              <w:rPr>
                <w:rFonts w:cs="Times New Roman"/>
                <w:highlight w:val="white"/>
              </w:rPr>
            </w:pPr>
          </w:p>
        </w:tc>
        <w:tc>
          <w:tcPr>
            <w:tcW w:w="10000" w:type="dxa"/>
          </w:tcPr>
          <w:p w:rsidR="00EA2479" w:rsidRDefault="002D58E5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ЧУ ДПО «Отраслевой научно-исследовательский учебно-тренажерный центр Газпрома», город Калининград</w:t>
            </w:r>
          </w:p>
        </w:tc>
      </w:tr>
    </w:tbl>
    <w:p w:rsidR="00EA2479" w:rsidRDefault="00EA2479">
      <w:pPr>
        <w:spacing w:after="0" w:line="240" w:lineRule="auto"/>
        <w:rPr>
          <w:rFonts w:cs="Times New Roman"/>
          <w:color w:val="000000"/>
          <w:szCs w:val="24"/>
          <w:highlight w:val="yellow"/>
        </w:rPr>
      </w:pPr>
    </w:p>
    <w:p w:rsidR="00EA2479" w:rsidRDefault="002D58E5">
      <w:pPr>
        <w:pStyle w:val="Level1"/>
        <w:jc w:val="center"/>
        <w:outlineLvl w:val="0"/>
        <w:rPr>
          <w:color w:val="000000"/>
          <w:highlight w:val="white"/>
          <w:lang w:val="ru-RU"/>
        </w:rPr>
      </w:pPr>
      <w:bookmarkStart w:id="7" w:name="_Toc11"/>
      <w:bookmarkStart w:id="8" w:name="_Toc241494181"/>
      <w:r>
        <w:rPr>
          <w:color w:val="000000"/>
          <w:highlight w:val="white"/>
          <w:lang w:val="ru-RU"/>
        </w:rPr>
        <w:t>V. Сокращения, используемые в профессиональном стандарте</w:t>
      </w:r>
      <w:bookmarkEnd w:id="7"/>
      <w:bookmarkEnd w:id="8"/>
    </w:p>
    <w:p w:rsidR="00EA2479" w:rsidRDefault="00EA2479">
      <w:pPr>
        <w:spacing w:after="0" w:line="240" w:lineRule="auto"/>
        <w:rPr>
          <w:rFonts w:cs="Times New Roman"/>
          <w:color w:val="000000"/>
        </w:rPr>
      </w:pPr>
    </w:p>
    <w:p w:rsidR="00EA2479" w:rsidRDefault="002D58E5">
      <w:pPr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>СИЗ – средства индивидуальной защиты.</w:t>
      </w:r>
    </w:p>
    <w:p w:rsidR="00EA2479" w:rsidRDefault="00EA2479">
      <w:pPr>
        <w:spacing w:after="0" w:line="240" w:lineRule="auto"/>
        <w:rPr>
          <w:rFonts w:cs="Times New Roman"/>
          <w:color w:val="000000"/>
        </w:rPr>
      </w:pPr>
    </w:p>
    <w:sectPr w:rsidR="00EA2479">
      <w:endnotePr>
        <w:numFmt w:val="decimal"/>
      </w:endnote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grishina" w:date="2026-06-01T15:46:00Z" w:initials="g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В соответствии с рекомендациями Минтруда России при формировании ОТФ, ТФ, ТД не используется слово "участие", возможно применять "выполнение какого-то действия в составе комиссии..бригады.., формирование предложений к... и т.п."</w:t>
      </w:r>
    </w:p>
  </w:comment>
  <w:comment w:id="1" w:author="grishina" w:date="2026-06-02T17:22:00Z" w:initials="g">
    <w:p w14:paraId="00000002" w14:textId="00000002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Предлагается разбить на 2-3 НЗ</w:t>
      </w:r>
    </w:p>
  </w:comment>
  <w:comment w:id="2" w:author="grishina" w:date="2026-06-02T11:43:00Z" w:initials="g">
    <w:p w14:paraId="00000003" w14:textId="00000003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В соответствии с рекомендациями Минтруда России при формировании ОТФ, ТФ, ТД не используется слово "участие", возможно применять: "выполнение какого-то действия в составе комиссии..бригады..и т.д., формирование предложений к... и т.п."</w:t>
      </w:r>
    </w:p>
  </w:comment>
  <w:comment w:id="3" w:author="grishina" w:date="2026-06-02T11:44:00Z" w:initials="g">
    <w:p w14:paraId="00000004" w14:textId="00000004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В соответствии с рекомендациями Минтруда России при формировании ОТФ, ТФ, ТД не используется слово "участие", возможно применять: "выполнение какого-то действия в составе комиссии..бригады..и т.д., формирование предложений к... и т.п."</w:t>
      </w:r>
    </w:p>
  </w:comment>
  <w:comment w:id="4" w:author="grishina" w:date="2026-06-02T11:46:00Z" w:initials="g">
    <w:p w14:paraId="00000005" w14:textId="00000005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В соответствии с рекомендациями Минтруда России при формировании ОТФ, ТФ, ТД не используется слово "участие", возможно применять: "выполнение какого-то действия в составе комиссии..бригады..и т.д., формирование предложений к... и т.п."</w:t>
      </w:r>
    </w:p>
  </w:comment>
  <w:comment w:id="5" w:author="grishina" w:date="2026-06-02T11:47:00Z" w:initials="g">
    <w:p w14:paraId="00000006" w14:textId="00000006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В соответствии с рекомендациями Минтруда России при формировании ОТФ, ТФ, ТД не используется слово "участие", возможно применять: "выполнение какого-то действия в составе комиссии..бригады..и т.д., формирование предложений к... и т.п."</w:t>
      </w:r>
    </w:p>
  </w:comment>
  <w:comment w:id="6" w:author="grishina" w:date="2026-06-02T11:47:00Z" w:initials="g">
    <w:p w14:paraId="00000007" w14:textId="00000007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В соответствии с рекомендациями Минтруда России при формировании ОТФ, ТФ, ТД не используется слово "участие", возможно применять: "выполнение какого-то действия в составе комиссии..бригады..и т.д., формирование предложений к... и т.п."</w:t>
      </w:r>
    </w:p>
  </w:comment>
  <w:comment w:id="7" w:author="grishina" w:date="2026-06-02T11:47:00Z" w:initials="g">
    <w:p w14:paraId="00000008" w14:textId="00000008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В соответствии с рекомендациями Минтруда России при формировании ОТФ, ТФ, ТД не используется слово "участие", возможно применять: "выполнение какого-то действия в составе комиссии..бригады..и т.д., формирование предложений к... и т.п."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  <w15:commentEx w15:paraId="00000002" w15:done="0"/>
  <w15:commentEx w15:paraId="00000003" w15:done="0"/>
  <w15:commentEx w15:paraId="00000004" w15:done="0"/>
  <w15:commentEx w15:paraId="00000005" w15:done="0"/>
  <w15:commentEx w15:paraId="00000006" w15:done="0"/>
  <w15:commentEx w15:paraId="00000007" w15:done="0"/>
  <w15:commentEx w15:paraId="00000008" w15:done="0"/>
</w15:commentsEx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12605228"/>
  <w16cid:commentId w16cid:paraId="00000002" w16cid:durableId="5885FFCA"/>
  <w16cid:commentId w16cid:paraId="00000003" w16cid:durableId="24EF602F"/>
  <w16cid:commentId w16cid:paraId="00000004" w16cid:durableId="0E035931"/>
  <w16cid:commentId w16cid:paraId="00000005" w16cid:durableId="4051BB5F"/>
  <w16cid:commentId w16cid:paraId="00000006" w16cid:durableId="283B01FD"/>
  <w16cid:commentId w16cid:paraId="00000007" w16cid:durableId="59A3B3C8"/>
  <w16cid:commentId w16cid:paraId="00000008" w16cid:durableId="3B81F23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5A0B" w:rsidRDefault="000B5A0B">
      <w:pPr>
        <w:spacing w:after="0" w:line="240" w:lineRule="auto"/>
      </w:pPr>
      <w:r>
        <w:separator/>
      </w:r>
    </w:p>
  </w:endnote>
  <w:endnote w:type="continuationSeparator" w:id="0">
    <w:p w:rsidR="000B5A0B" w:rsidRDefault="000B5A0B">
      <w:pPr>
        <w:spacing w:after="0" w:line="240" w:lineRule="auto"/>
      </w:pPr>
      <w:r>
        <w:continuationSeparator/>
      </w:r>
    </w:p>
  </w:endnote>
  <w:endnote w:id="1">
    <w:p w:rsidR="00EA2479" w:rsidRDefault="002D58E5">
      <w:pPr>
        <w:pStyle w:val="af4"/>
        <w:rPr>
          <w:rFonts w:ascii="Times New Roman" w:hAnsi="Times New Roman"/>
          <w:highlight w:val="white"/>
        </w:rPr>
      </w:pPr>
      <w:r>
        <w:rPr>
          <w:rStyle w:val="af6"/>
          <w:rFonts w:ascii="Times New Roman" w:hAnsi="Times New Roman"/>
          <w:highlight w:val="white"/>
        </w:rPr>
        <w:endnoteRef/>
      </w:r>
      <w:r>
        <w:rPr>
          <w:rFonts w:ascii="Times New Roman" w:hAnsi="Times New Roman"/>
          <w:highlight w:val="white"/>
        </w:rPr>
        <w:t xml:space="preserve"> Общероссийский классификатор занятий.</w:t>
      </w:r>
    </w:p>
  </w:endnote>
  <w:endnote w:id="2">
    <w:p w:rsidR="00EA2479" w:rsidRDefault="002D58E5">
      <w:pPr>
        <w:pStyle w:val="af4"/>
        <w:jc w:val="both"/>
        <w:rPr>
          <w:rFonts w:ascii="Times New Roman" w:hAnsi="Times New Roman"/>
          <w:highlight w:val="white"/>
        </w:rPr>
      </w:pPr>
      <w:r>
        <w:rPr>
          <w:rStyle w:val="af6"/>
          <w:rFonts w:ascii="Times New Roman" w:hAnsi="Times New Roman"/>
          <w:highlight w:val="white"/>
        </w:rPr>
        <w:endnoteRef/>
      </w:r>
      <w:r>
        <w:rPr>
          <w:rFonts w:ascii="Times New Roman" w:hAnsi="Times New Roman"/>
          <w:highlight w:val="white"/>
        </w:rPr>
        <w:t xml:space="preserve"> Приказ Минтруда России от 29 сентября 2014 г. № 667н «О реестре профессиональных стандартов (перечне видов профессиональной деятельности)»</w:t>
      </w:r>
      <w:r>
        <w:rPr>
          <w:highlight w:val="white"/>
        </w:rPr>
        <w:t xml:space="preserve"> </w:t>
      </w:r>
      <w:r>
        <w:rPr>
          <w:rFonts w:ascii="Times New Roman" w:hAnsi="Times New Roman"/>
          <w:highlight w:val="white"/>
        </w:rPr>
        <w:t xml:space="preserve">(зарегистрирован Минюстом России 19 ноября 2014 г., регистрационный № 34779) с изменением, внесенным приказом Министерства труда и социальной защиты Российской Федерации от 9 марта 2017 г. № 254н (зарегистрирован Министерством юстиции Российской Федерации 29 марта 2017 г., регистрационный </w:t>
      </w:r>
      <w:r>
        <w:rPr>
          <w:rFonts w:ascii="Times New Roman" w:hAnsi="Times New Roman"/>
          <w:highlight w:val="white"/>
        </w:rPr>
        <w:br/>
        <w:t>№ 46168).</w:t>
      </w:r>
    </w:p>
  </w:endnote>
  <w:endnote w:id="3">
    <w:p w:rsidR="00EA2479" w:rsidRDefault="002D58E5">
      <w:pPr>
        <w:pStyle w:val="af4"/>
        <w:rPr>
          <w:rFonts w:ascii="Times New Roman" w:hAnsi="Times New Roman"/>
          <w:highlight w:val="white"/>
        </w:rPr>
      </w:pPr>
      <w:r>
        <w:rPr>
          <w:rStyle w:val="af6"/>
          <w:rFonts w:ascii="Times New Roman" w:hAnsi="Times New Roman"/>
          <w:highlight w:val="white"/>
        </w:rPr>
        <w:endnoteRef/>
      </w:r>
      <w:r>
        <w:rPr>
          <w:rFonts w:ascii="Times New Roman" w:hAnsi="Times New Roman"/>
          <w:highlight w:val="white"/>
        </w:rPr>
        <w:t xml:space="preserve"> Общероссийский классификатор видов экономической деятельности.</w:t>
      </w:r>
    </w:p>
  </w:endnote>
  <w:endnote w:id="4">
    <w:p w:rsidR="00EA2479" w:rsidRDefault="002D58E5">
      <w:pPr>
        <w:pStyle w:val="af4"/>
        <w:jc w:val="both"/>
        <w:rPr>
          <w:rFonts w:ascii="Times New Roman" w:hAnsi="Times New Roman"/>
          <w:highlight w:val="white"/>
        </w:rPr>
      </w:pPr>
      <w:r>
        <w:rPr>
          <w:rStyle w:val="af6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Приказ Минтруда России, Минздрава России от 31 декабря 2020 г. № 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 г., регистрационный № 62278); приказ Минздрава России </w:t>
      </w:r>
      <w:r>
        <w:rPr>
          <w:rFonts w:ascii="Times New Roman" w:hAnsi="Times New Roman"/>
        </w:rPr>
        <w:br/>
        <w:t xml:space="preserve">от 28 января 2021 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29 января 2021 г., регистрационный № 62277), с изменениями, внесенными приказом Минздрава России от 1 февраля 2022 г. </w:t>
      </w:r>
      <w:r>
        <w:rPr>
          <w:rFonts w:ascii="Times New Roman" w:hAnsi="Times New Roman"/>
          <w:highlight w:val="white"/>
        </w:rPr>
        <w:t>№ 44н (зарегистрирован Минюстом России 9 февраля 2022 г., регистрационный № 67206), от 2 октября 2024 г. № 509н (зарегистрирован Минюстом России 1 ноября 2024 г., регистрационный № 79994), действует до 1 апреля 2027 г.</w:t>
      </w:r>
    </w:p>
  </w:endnote>
  <w:endnote w:id="5">
    <w:p w:rsidR="00EA2479" w:rsidRDefault="002D58E5">
      <w:pPr>
        <w:pStyle w:val="af4"/>
        <w:jc w:val="both"/>
        <w:rPr>
          <w:highlight w:val="white"/>
        </w:rPr>
      </w:pPr>
      <w:r>
        <w:rPr>
          <w:rStyle w:val="af6"/>
          <w:rFonts w:ascii="Times New Roman" w:hAnsi="Times New Roman"/>
          <w:highlight w:val="white"/>
        </w:rPr>
        <w:endnoteRef/>
      </w:r>
      <w:r>
        <w:rPr>
          <w:rFonts w:ascii="Times New Roman" w:hAnsi="Times New Roman"/>
          <w:highlight w:val="white"/>
        </w:rPr>
        <w:t xml:space="preserve"> Приказ Минздрава России от 20 мая 2022 г. № 342н «Об утверждении порядка прохождения обязательного психиатрического освидетельствования работниками, осуществляющими отдельные виды деятельности, </w:t>
      </w:r>
      <w:r>
        <w:rPr>
          <w:rFonts w:ascii="Times New Roman" w:hAnsi="Times New Roman"/>
          <w:highlight w:val="white"/>
        </w:rPr>
        <w:br/>
        <w:t xml:space="preserve">его периодичности, а также видов деятельности, при осуществлении которых проводится психиатрическое освидетельствование» (зарегистрирован Минюстом России 30 мая 2022 г., регистрационный № 68626), действует </w:t>
      </w:r>
      <w:r>
        <w:rPr>
          <w:rFonts w:ascii="Times New Roman" w:hAnsi="Times New Roman"/>
          <w:highlight w:val="white"/>
        </w:rPr>
        <w:br/>
        <w:t>до 1 сентября 2028 г.</w:t>
      </w:r>
    </w:p>
  </w:endnote>
  <w:endnote w:id="6">
    <w:p w:rsidR="00EA2479" w:rsidRDefault="002D58E5">
      <w:pPr>
        <w:pStyle w:val="af4"/>
        <w:jc w:val="both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  <w:vertAlign w:val="superscript"/>
        </w:rPr>
        <w:endnoteRef/>
      </w:r>
      <w:r>
        <w:rPr>
          <w:rFonts w:ascii="Times New Roman" w:hAnsi="Times New Roman"/>
          <w:highlight w:val="white"/>
        </w:rPr>
        <w:t xml:space="preserve"> Порядок обучения по охране труда и проверки знания требований охраны труда, устанавливаемый Правительством Российской Федерации в соответствии со статьей 219 Трудового кодекса Российской Федерации; Постановление Правительства Российской Федерации от 24 декабря 2021 № 2464 «О порядке обучения по охране труда и проверки знания требований охраны труда» с изменениями, внесенными постановлением Правительства Российской Федерации от 30 декабря 2022 г. № 2540 «О внесении изменений в Правила обучения по охране труда и проверки знания требований охраны труда», постановлением Правительства Российской Федерации от 12 июня 2024 № 792 </w:t>
      </w:r>
      <w:r>
        <w:rPr>
          <w:rFonts w:ascii="Times New Roman" w:hAnsi="Times New Roman"/>
          <w:highlight w:val="white"/>
        </w:rPr>
        <w:br/>
        <w:t>«О внесении изменений в некоторые акты Правительства Российской Федерации», действует до 1 сентября 2026 г.</w:t>
      </w:r>
    </w:p>
  </w:endnote>
  <w:endnote w:id="7">
    <w:p w:rsidR="00EA2479" w:rsidRDefault="002D58E5">
      <w:pPr>
        <w:pStyle w:val="af4"/>
        <w:jc w:val="both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  <w:vertAlign w:val="superscript"/>
        </w:rPr>
        <w:endnoteRef/>
      </w:r>
      <w:r>
        <w:rPr>
          <w:rFonts w:ascii="Times New Roman" w:hAnsi="Times New Roman"/>
          <w:highlight w:val="white"/>
        </w:rPr>
        <w:t xml:space="preserve"> Федеральный закон от 21 июля 1997 г. № 116-ФЗ «О промышленной безопасности опасных производственных объектов».</w:t>
      </w:r>
    </w:p>
  </w:endnote>
  <w:endnote w:id="8">
    <w:p w:rsidR="00EA2479" w:rsidRDefault="002D58E5">
      <w:pPr>
        <w:pStyle w:val="af4"/>
        <w:jc w:val="both"/>
        <w:rPr>
          <w:highlight w:val="white"/>
        </w:rPr>
      </w:pPr>
      <w:r>
        <w:rPr>
          <w:rFonts w:ascii="Times New Roman" w:hAnsi="Times New Roman"/>
          <w:highlight w:val="white"/>
          <w:vertAlign w:val="superscript"/>
        </w:rPr>
        <w:endnoteRef/>
      </w:r>
      <w:r>
        <w:rPr>
          <w:rFonts w:ascii="Times New Roman" w:hAnsi="Times New Roman"/>
          <w:highlight w:val="white"/>
        </w:rPr>
        <w:t xml:space="preserve"> Приказ Ростехнадзора от 15 декабря 2020 г. № 528 «Об утверждении федеральных норм и правил в области промышленной безопасности «Правила безопасного ведения газоопасных, огневых и ремонтных работ» (зарегистрирован в Минюсте России 28 декабря 2020 г., регистрационный № 61847), с изменениями, внесенными приказом Ростехнадзра от 3 марта 2026 г. № 62 «О внесении изменений в некоторые приказы Федеральной службы </w:t>
      </w:r>
      <w:r>
        <w:rPr>
          <w:rFonts w:ascii="Times New Roman" w:hAnsi="Times New Roman"/>
          <w:highlight w:val="white"/>
        </w:rPr>
        <w:br/>
        <w:t xml:space="preserve">по экологическому, технологическому и атомному надзору по вопросам промышленной безопасности </w:t>
      </w:r>
      <w:r>
        <w:rPr>
          <w:rFonts w:ascii="Times New Roman" w:hAnsi="Times New Roman"/>
          <w:highlight w:val="white"/>
        </w:rPr>
        <w:br/>
        <w:t>при эксплуатации опасных производственных объектов в нефтяной и газовой промышленности» (зарегистрирован Минюстом России 27 апреля 2026 г., регистрационный № 86234).</w:t>
      </w:r>
    </w:p>
  </w:endnote>
  <w:endnote w:id="9">
    <w:p w:rsidR="00EA2479" w:rsidRDefault="002D58E5">
      <w:pPr>
        <w:pStyle w:val="af4"/>
        <w:jc w:val="both"/>
        <w:rPr>
          <w:rFonts w:ascii="Times New Roman" w:hAnsi="Times New Roman"/>
          <w:highlight w:val="white"/>
        </w:rPr>
      </w:pPr>
      <w:r>
        <w:rPr>
          <w:rStyle w:val="af6"/>
          <w:rFonts w:ascii="Times New Roman" w:hAnsi="Times New Roman"/>
          <w:highlight w:val="white"/>
        </w:rPr>
        <w:endnoteRef/>
      </w:r>
      <w:r>
        <w:rPr>
          <w:rFonts w:ascii="Times New Roman" w:hAnsi="Times New Roman"/>
          <w:highlight w:val="white"/>
        </w:rPr>
        <w:t xml:space="preserve"> Постановление Правительства Российской Федерации от 16 сентября 2020 № 1479 «Об утверждении Правил противопожарного режима в Российской </w:t>
      </w:r>
      <w:r>
        <w:rPr>
          <w:rFonts w:ascii="Times New Roman" w:hAnsi="Times New Roman"/>
        </w:rPr>
        <w:t xml:space="preserve">Федерации» (Собрание законодательства Российской Федерации, 2020, </w:t>
      </w:r>
      <w:r>
        <w:rPr>
          <w:rFonts w:ascii="Times New Roman" w:hAnsi="Times New Roman"/>
        </w:rPr>
        <w:br/>
        <w:t>№ 39, ст. 605</w:t>
      </w:r>
      <w:r>
        <w:rPr>
          <w:rFonts w:ascii="Times New Roman" w:hAnsi="Times New Roman"/>
          <w:highlight w:val="white"/>
        </w:rPr>
        <w:t>6), действует до 31 декабря 2026 г. включительно.</w:t>
      </w:r>
    </w:p>
  </w:endnote>
  <w:endnote w:id="10">
    <w:p w:rsidR="00EA2479" w:rsidRDefault="002D58E5">
      <w:pPr>
        <w:pStyle w:val="af4"/>
        <w:jc w:val="both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Постановление Правительства Российской Федерации от 25 февраля 2000 г. № 163 «Об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лет».</w:t>
      </w:r>
    </w:p>
  </w:endnote>
  <w:endnote w:id="11">
    <w:p w:rsidR="00EA2479" w:rsidRDefault="002D58E5">
      <w:pPr>
        <w:pStyle w:val="af4"/>
        <w:jc w:val="both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highlight w:val="white"/>
        </w:rPr>
        <w:t xml:space="preserve">Единый тарифно-квалификационный справочник работ и профессий рабочих </w:t>
      </w:r>
      <w:r>
        <w:rPr>
          <w:rFonts w:ascii="Times New Roman" w:hAnsi="Times New Roman"/>
        </w:rPr>
        <w:t>выпуск 69</w:t>
      </w:r>
      <w:r>
        <w:rPr>
          <w:rFonts w:ascii="Times New Roman" w:hAnsi="Times New Roman"/>
          <w:highlight w:val="white"/>
        </w:rPr>
        <w:t xml:space="preserve"> Раздел ЕТКС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highlight w:val="white"/>
        </w:rPr>
        <w:t>Газовое хозяйство городов, поселков и населенных пунктов</w:t>
      </w:r>
      <w:r>
        <w:rPr>
          <w:rFonts w:ascii="Times New Roman" w:hAnsi="Times New Roman"/>
        </w:rPr>
        <w:t>»</w:t>
      </w:r>
    </w:p>
  </w:endnote>
  <w:endnote w:id="12">
    <w:p w:rsidR="00EA2479" w:rsidRDefault="002D58E5">
      <w:pPr>
        <w:pStyle w:val="af4"/>
        <w:jc w:val="both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highlight w:val="white"/>
        </w:rPr>
        <w:t>Общероссийский классификатор профессий рабочих, должностей служащих и тарифных разрядов.</w:t>
      </w:r>
    </w:p>
  </w:endnote>
  <w:endnote w:id="13">
    <w:p w:rsidR="00EA2479" w:rsidRDefault="002D58E5">
      <w:pPr>
        <w:pStyle w:val="af4"/>
        <w:jc w:val="both"/>
        <w:rPr>
          <w:rFonts w:ascii="Times New Roman" w:hAnsi="Times New Roman"/>
          <w:highlight w:val="white"/>
        </w:rPr>
      </w:pPr>
      <w:r>
        <w:rPr>
          <w:rStyle w:val="af6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Приказ Минтруда России от 15 декабря 2020 г. № 903н «Об утверждении Правил по охране труда при эксплуатации электроустановок» (зарегистрирован</w:t>
      </w:r>
      <w:r>
        <w:rPr>
          <w:rFonts w:ascii="Times New Roman" w:hAnsi="Times New Roman"/>
          <w:highlight w:val="white"/>
        </w:rPr>
        <w:t xml:space="preserve"> Минюстом России 30 декабря 2020 г., регистрационный № 61957) </w:t>
      </w:r>
      <w:r>
        <w:rPr>
          <w:rFonts w:ascii="Times New Roman" w:hAnsi="Times New Roman"/>
          <w:highlight w:val="white"/>
        </w:rPr>
        <w:br/>
        <w:t>с изменениями, внесенными приказом Минтруда России от 29 апреля 2022 г. № 279н (зарегистрирован Минюстом России 1 июня 2022 г., регистрационный № 68657), от 29 апреля 2025 г. № 287н (зарегистрирован Минюстом России 30 мая 2025 г., регистрационный № 82424), действует до 1 сентября 2031 г.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CYR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5A0B" w:rsidRDefault="000B5A0B">
      <w:pPr>
        <w:spacing w:after="0" w:line="240" w:lineRule="auto"/>
      </w:pPr>
      <w:r>
        <w:separator/>
      </w:r>
    </w:p>
  </w:footnote>
  <w:footnote w:type="continuationSeparator" w:id="0">
    <w:p w:rsidR="000B5A0B" w:rsidRDefault="000B5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479" w:rsidRDefault="002D58E5">
    <w:pPr>
      <w:pStyle w:val="afa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EA2479" w:rsidRDefault="00EA2479">
    <w:pPr>
      <w:pStyle w:val="af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479" w:rsidRDefault="002D58E5">
    <w:pPr>
      <w:pStyle w:val="afa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 w:rsidR="00F922A8">
      <w:rPr>
        <w:rFonts w:ascii="Times New Roman" w:hAnsi="Times New Roman"/>
        <w:noProof/>
        <w:sz w:val="24"/>
        <w:szCs w:val="24"/>
      </w:rPr>
      <w:t>31</w:t>
    </w:r>
    <w:r>
      <w:rPr>
        <w:rFonts w:ascii="Times New Roman" w:hAnsi="Times New Roman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479" w:rsidRDefault="00EA2479">
    <w:pPr>
      <w:pStyle w:val="afa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479" w:rsidRDefault="002D58E5">
    <w:pPr>
      <w:pStyle w:val="afa"/>
      <w:jc w:val="center"/>
      <w:rPr>
        <w:rFonts w:ascii="Times New Roman" w:hAnsi="Times New Roman"/>
        <w:sz w:val="24"/>
        <w:szCs w:val="24"/>
      </w:rPr>
    </w:pPr>
    <w:r>
      <w:rPr>
        <w:rStyle w:val="af9"/>
        <w:rFonts w:ascii="Times New Roman" w:hAnsi="Times New Roman"/>
        <w:sz w:val="24"/>
        <w:szCs w:val="24"/>
      </w:rPr>
      <w:fldChar w:fldCharType="begin"/>
    </w:r>
    <w:r>
      <w:rPr>
        <w:rStyle w:val="af9"/>
        <w:rFonts w:ascii="Times New Roman" w:hAnsi="Times New Roman"/>
        <w:sz w:val="24"/>
        <w:szCs w:val="24"/>
      </w:rPr>
      <w:instrText xml:space="preserve"> PAGE </w:instrText>
    </w:r>
    <w:r>
      <w:rPr>
        <w:rStyle w:val="af9"/>
        <w:rFonts w:ascii="Times New Roman" w:hAnsi="Times New Roman"/>
        <w:sz w:val="24"/>
        <w:szCs w:val="24"/>
      </w:rPr>
      <w:fldChar w:fldCharType="separate"/>
    </w:r>
    <w:r w:rsidR="00F922A8">
      <w:rPr>
        <w:rStyle w:val="af9"/>
        <w:rFonts w:ascii="Times New Roman" w:hAnsi="Times New Roman"/>
        <w:noProof/>
        <w:sz w:val="24"/>
        <w:szCs w:val="24"/>
      </w:rPr>
      <w:t>5</w:t>
    </w:r>
    <w:r>
      <w:rPr>
        <w:rStyle w:val="af9"/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C6954"/>
    <w:multiLevelType w:val="hybridMultilevel"/>
    <w:tmpl w:val="F97812EE"/>
    <w:lvl w:ilvl="0" w:tplc="75E2E556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B15EDD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A34674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18410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F6E6FA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E439E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8EE10E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3E2B9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8FCCC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0CE0627"/>
    <w:multiLevelType w:val="hybridMultilevel"/>
    <w:tmpl w:val="8FD44428"/>
    <w:lvl w:ilvl="0" w:tplc="3652300C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B808B0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B48DE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5CC900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476F7A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246D65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65674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8A0657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348A5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1F9539A"/>
    <w:multiLevelType w:val="hybridMultilevel"/>
    <w:tmpl w:val="E16A1A6A"/>
    <w:lvl w:ilvl="0" w:tplc="AFE80E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51667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42C00C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9A835F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1BC2DE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384683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FCCC3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C00D7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3F0A6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02C319F9"/>
    <w:multiLevelType w:val="hybridMultilevel"/>
    <w:tmpl w:val="1982E792"/>
    <w:lvl w:ilvl="0" w:tplc="4BC08E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96FC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14E6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FC78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DC559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8CE3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AE7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8C8DC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82C5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FC0DB4"/>
    <w:multiLevelType w:val="hybridMultilevel"/>
    <w:tmpl w:val="E4D2F232"/>
    <w:lvl w:ilvl="0" w:tplc="ED208D6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EB66D7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B4C17A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B4CAB9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52872C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4743D9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EA0B5D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56B6F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88CFF5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7E05982"/>
    <w:multiLevelType w:val="hybridMultilevel"/>
    <w:tmpl w:val="148C9458"/>
    <w:lvl w:ilvl="0" w:tplc="8AA6A14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99FCEB1E">
      <w:start w:val="1"/>
      <w:numFmt w:val="lowerLetter"/>
      <w:lvlText w:val="%2."/>
      <w:lvlJc w:val="left"/>
      <w:pPr>
        <w:ind w:left="1440" w:hanging="360"/>
      </w:pPr>
    </w:lvl>
    <w:lvl w:ilvl="2" w:tplc="94560B02">
      <w:start w:val="1"/>
      <w:numFmt w:val="lowerRoman"/>
      <w:lvlText w:val="%3."/>
      <w:lvlJc w:val="right"/>
      <w:pPr>
        <w:ind w:left="2160" w:hanging="180"/>
      </w:pPr>
    </w:lvl>
    <w:lvl w:ilvl="3" w:tplc="D144978E">
      <w:start w:val="1"/>
      <w:numFmt w:val="decimal"/>
      <w:lvlText w:val="%4."/>
      <w:lvlJc w:val="left"/>
      <w:pPr>
        <w:ind w:left="2880" w:hanging="360"/>
      </w:pPr>
    </w:lvl>
    <w:lvl w:ilvl="4" w:tplc="BBE826B6">
      <w:start w:val="1"/>
      <w:numFmt w:val="lowerLetter"/>
      <w:lvlText w:val="%5."/>
      <w:lvlJc w:val="left"/>
      <w:pPr>
        <w:ind w:left="3600" w:hanging="360"/>
      </w:pPr>
    </w:lvl>
    <w:lvl w:ilvl="5" w:tplc="94749FB8">
      <w:start w:val="1"/>
      <w:numFmt w:val="lowerRoman"/>
      <w:lvlText w:val="%6."/>
      <w:lvlJc w:val="right"/>
      <w:pPr>
        <w:ind w:left="4320" w:hanging="180"/>
      </w:pPr>
    </w:lvl>
    <w:lvl w:ilvl="6" w:tplc="F09E941E">
      <w:start w:val="1"/>
      <w:numFmt w:val="decimal"/>
      <w:lvlText w:val="%7."/>
      <w:lvlJc w:val="left"/>
      <w:pPr>
        <w:ind w:left="5040" w:hanging="360"/>
      </w:pPr>
    </w:lvl>
    <w:lvl w:ilvl="7" w:tplc="BF7C9EA8">
      <w:start w:val="1"/>
      <w:numFmt w:val="lowerLetter"/>
      <w:lvlText w:val="%8."/>
      <w:lvlJc w:val="left"/>
      <w:pPr>
        <w:ind w:left="5760" w:hanging="360"/>
      </w:pPr>
    </w:lvl>
    <w:lvl w:ilvl="8" w:tplc="2186566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D331B"/>
    <w:multiLevelType w:val="multilevel"/>
    <w:tmpl w:val="88FA664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 w15:restartNumberingAfterBreak="0">
    <w:nsid w:val="18633800"/>
    <w:multiLevelType w:val="hybridMultilevel"/>
    <w:tmpl w:val="1B90B594"/>
    <w:lvl w:ilvl="0" w:tplc="71100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EAE058">
      <w:start w:val="1"/>
      <w:numFmt w:val="lowerLetter"/>
      <w:lvlText w:val="%2."/>
      <w:lvlJc w:val="left"/>
      <w:pPr>
        <w:ind w:left="1440" w:hanging="360"/>
      </w:pPr>
    </w:lvl>
    <w:lvl w:ilvl="2" w:tplc="13D63F06">
      <w:start w:val="1"/>
      <w:numFmt w:val="lowerRoman"/>
      <w:lvlText w:val="%3."/>
      <w:lvlJc w:val="right"/>
      <w:pPr>
        <w:ind w:left="2160" w:hanging="180"/>
      </w:pPr>
    </w:lvl>
    <w:lvl w:ilvl="3" w:tplc="478671F2">
      <w:start w:val="1"/>
      <w:numFmt w:val="decimal"/>
      <w:lvlText w:val="%4."/>
      <w:lvlJc w:val="left"/>
      <w:pPr>
        <w:ind w:left="2880" w:hanging="360"/>
      </w:pPr>
    </w:lvl>
    <w:lvl w:ilvl="4" w:tplc="B7CA65A2">
      <w:start w:val="1"/>
      <w:numFmt w:val="lowerLetter"/>
      <w:lvlText w:val="%5."/>
      <w:lvlJc w:val="left"/>
      <w:pPr>
        <w:ind w:left="3600" w:hanging="360"/>
      </w:pPr>
    </w:lvl>
    <w:lvl w:ilvl="5" w:tplc="6F1021C2">
      <w:start w:val="1"/>
      <w:numFmt w:val="lowerRoman"/>
      <w:lvlText w:val="%6."/>
      <w:lvlJc w:val="right"/>
      <w:pPr>
        <w:ind w:left="4320" w:hanging="180"/>
      </w:pPr>
    </w:lvl>
    <w:lvl w:ilvl="6" w:tplc="8A8CB572">
      <w:start w:val="1"/>
      <w:numFmt w:val="decimal"/>
      <w:lvlText w:val="%7."/>
      <w:lvlJc w:val="left"/>
      <w:pPr>
        <w:ind w:left="5040" w:hanging="360"/>
      </w:pPr>
    </w:lvl>
    <w:lvl w:ilvl="7" w:tplc="544C5F00">
      <w:start w:val="1"/>
      <w:numFmt w:val="lowerLetter"/>
      <w:lvlText w:val="%8."/>
      <w:lvlJc w:val="left"/>
      <w:pPr>
        <w:ind w:left="5760" w:hanging="360"/>
      </w:pPr>
    </w:lvl>
    <w:lvl w:ilvl="8" w:tplc="0B82B93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F54CB"/>
    <w:multiLevelType w:val="hybridMultilevel"/>
    <w:tmpl w:val="488EC8BE"/>
    <w:lvl w:ilvl="0" w:tplc="DFCE9DF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9DB80BF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E2E906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48E050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6FC591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8709A5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E42726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BCA7AC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194176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6C643B"/>
    <w:multiLevelType w:val="hybridMultilevel"/>
    <w:tmpl w:val="D6CCFF2A"/>
    <w:lvl w:ilvl="0" w:tplc="799A7F2E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A44229C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1E281C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0BC12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E06FF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A5208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F2CAE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FAA914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73A3E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21EB7D9A"/>
    <w:multiLevelType w:val="multilevel"/>
    <w:tmpl w:val="05FE360A"/>
    <w:lvl w:ilvl="0">
      <w:start w:val="1"/>
      <w:numFmt w:val="decimal"/>
      <w:suff w:val="space"/>
      <w:lvlText w:val="%1."/>
      <w:lvlJc w:val="left"/>
      <w:pPr>
        <w:ind w:left="1868" w:hanging="450"/>
      </w:pPr>
      <w:rPr>
        <w:rFonts w:hint="default"/>
        <w:b/>
        <w:i w:val="0"/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8" w:hanging="2160"/>
      </w:pPr>
      <w:rPr>
        <w:rFonts w:hint="default"/>
      </w:rPr>
    </w:lvl>
  </w:abstractNum>
  <w:abstractNum w:abstractNumId="11" w15:restartNumberingAfterBreak="0">
    <w:nsid w:val="22751C18"/>
    <w:multiLevelType w:val="hybridMultilevel"/>
    <w:tmpl w:val="EEB67630"/>
    <w:lvl w:ilvl="0" w:tplc="7BF6F2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82A50F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1BC0F43A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DED2A98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635C1566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551682D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5DD4F088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36E8BAC8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3D32041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466146F"/>
    <w:multiLevelType w:val="hybridMultilevel"/>
    <w:tmpl w:val="38E4CA54"/>
    <w:lvl w:ilvl="0" w:tplc="9DC4DD46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7632C09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BD487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0EC6EA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1ACE9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4FCB3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DB67C9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4B6CF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F92D35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27CC005E"/>
    <w:multiLevelType w:val="multilevel"/>
    <w:tmpl w:val="82A6825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 w15:restartNumberingAfterBreak="0">
    <w:nsid w:val="2ACE5211"/>
    <w:multiLevelType w:val="hybridMultilevel"/>
    <w:tmpl w:val="3FB680DC"/>
    <w:lvl w:ilvl="0" w:tplc="F30E20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D00C187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7124CADC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D6529AF6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53345E4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EBD015E8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A44C76C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EEB67310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9432B2E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2E51171F"/>
    <w:multiLevelType w:val="hybridMultilevel"/>
    <w:tmpl w:val="85662F26"/>
    <w:lvl w:ilvl="0" w:tplc="525E778C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94BC6B70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17A1050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129E95EC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E3388AD0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EA22A488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A3B4CFD0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F8D22D56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885EDE9A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372843DA"/>
    <w:multiLevelType w:val="hybridMultilevel"/>
    <w:tmpl w:val="8A848344"/>
    <w:lvl w:ilvl="0" w:tplc="68202DF6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8C225AD4">
      <w:start w:val="1"/>
      <w:numFmt w:val="lowerLetter"/>
      <w:lvlText w:val="%2."/>
      <w:lvlJc w:val="left"/>
      <w:pPr>
        <w:ind w:left="1440" w:hanging="360"/>
      </w:pPr>
    </w:lvl>
    <w:lvl w:ilvl="2" w:tplc="F544E498">
      <w:start w:val="1"/>
      <w:numFmt w:val="lowerRoman"/>
      <w:lvlText w:val="%3."/>
      <w:lvlJc w:val="right"/>
      <w:pPr>
        <w:ind w:left="2160" w:hanging="180"/>
      </w:pPr>
    </w:lvl>
    <w:lvl w:ilvl="3" w:tplc="604E059C">
      <w:start w:val="1"/>
      <w:numFmt w:val="decimal"/>
      <w:lvlText w:val="%4."/>
      <w:lvlJc w:val="left"/>
      <w:pPr>
        <w:ind w:left="2880" w:hanging="360"/>
      </w:pPr>
    </w:lvl>
    <w:lvl w:ilvl="4" w:tplc="7CEE1210">
      <w:start w:val="1"/>
      <w:numFmt w:val="lowerLetter"/>
      <w:lvlText w:val="%5."/>
      <w:lvlJc w:val="left"/>
      <w:pPr>
        <w:ind w:left="3600" w:hanging="360"/>
      </w:pPr>
    </w:lvl>
    <w:lvl w:ilvl="5" w:tplc="31563FF6">
      <w:start w:val="1"/>
      <w:numFmt w:val="lowerRoman"/>
      <w:lvlText w:val="%6."/>
      <w:lvlJc w:val="right"/>
      <w:pPr>
        <w:ind w:left="4320" w:hanging="180"/>
      </w:pPr>
    </w:lvl>
    <w:lvl w:ilvl="6" w:tplc="3EB6264E">
      <w:start w:val="1"/>
      <w:numFmt w:val="decimal"/>
      <w:lvlText w:val="%7."/>
      <w:lvlJc w:val="left"/>
      <w:pPr>
        <w:ind w:left="5040" w:hanging="360"/>
      </w:pPr>
    </w:lvl>
    <w:lvl w:ilvl="7" w:tplc="02DE62DE">
      <w:start w:val="1"/>
      <w:numFmt w:val="lowerLetter"/>
      <w:lvlText w:val="%8."/>
      <w:lvlJc w:val="left"/>
      <w:pPr>
        <w:ind w:left="5760" w:hanging="360"/>
      </w:pPr>
    </w:lvl>
    <w:lvl w:ilvl="8" w:tplc="3F96DE4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30176"/>
    <w:multiLevelType w:val="multilevel"/>
    <w:tmpl w:val="8B2828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690"/>
        </w:tabs>
        <w:ind w:left="6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10"/>
        </w:tabs>
        <w:ind w:left="17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0"/>
        </w:tabs>
        <w:ind w:left="27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50"/>
        </w:tabs>
        <w:ind w:left="37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800"/>
      </w:pPr>
      <w:rPr>
        <w:rFonts w:cs="Times New Roman" w:hint="default"/>
      </w:rPr>
    </w:lvl>
  </w:abstractNum>
  <w:abstractNum w:abstractNumId="18" w15:restartNumberingAfterBreak="0">
    <w:nsid w:val="3D26257A"/>
    <w:multiLevelType w:val="hybridMultilevel"/>
    <w:tmpl w:val="F5FA3570"/>
    <w:lvl w:ilvl="0" w:tplc="661E06FC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2F5C22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1FC352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1B4BDC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BF014D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C26DE1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E5A6B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A6B3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8BAB80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3FCE0F11"/>
    <w:multiLevelType w:val="multilevel"/>
    <w:tmpl w:val="A92A47B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0" w15:restartNumberingAfterBreak="0">
    <w:nsid w:val="43A84B0D"/>
    <w:multiLevelType w:val="multilevel"/>
    <w:tmpl w:val="0062EBB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46457D2E"/>
    <w:multiLevelType w:val="multilevel"/>
    <w:tmpl w:val="1D965230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2" w15:restartNumberingAfterBreak="0">
    <w:nsid w:val="464C0B6B"/>
    <w:multiLevelType w:val="hybridMultilevel"/>
    <w:tmpl w:val="5574DB04"/>
    <w:lvl w:ilvl="0" w:tplc="AB3E03D6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A1163AFC">
      <w:start w:val="1"/>
      <w:numFmt w:val="lowerLetter"/>
      <w:lvlText w:val="%2."/>
      <w:lvlJc w:val="left"/>
      <w:pPr>
        <w:ind w:left="1440" w:hanging="360"/>
      </w:pPr>
    </w:lvl>
    <w:lvl w:ilvl="2" w:tplc="65E20D86">
      <w:start w:val="1"/>
      <w:numFmt w:val="lowerRoman"/>
      <w:lvlText w:val="%3."/>
      <w:lvlJc w:val="right"/>
      <w:pPr>
        <w:ind w:left="2160" w:hanging="180"/>
      </w:pPr>
    </w:lvl>
    <w:lvl w:ilvl="3" w:tplc="3C8E6A10">
      <w:start w:val="1"/>
      <w:numFmt w:val="decimal"/>
      <w:lvlText w:val="%4."/>
      <w:lvlJc w:val="left"/>
      <w:pPr>
        <w:ind w:left="2880" w:hanging="360"/>
      </w:pPr>
    </w:lvl>
    <w:lvl w:ilvl="4" w:tplc="5D52986E">
      <w:start w:val="1"/>
      <w:numFmt w:val="lowerLetter"/>
      <w:lvlText w:val="%5."/>
      <w:lvlJc w:val="left"/>
      <w:pPr>
        <w:ind w:left="3600" w:hanging="360"/>
      </w:pPr>
    </w:lvl>
    <w:lvl w:ilvl="5" w:tplc="41F235E6">
      <w:start w:val="1"/>
      <w:numFmt w:val="lowerRoman"/>
      <w:lvlText w:val="%6."/>
      <w:lvlJc w:val="right"/>
      <w:pPr>
        <w:ind w:left="4320" w:hanging="180"/>
      </w:pPr>
    </w:lvl>
    <w:lvl w:ilvl="6" w:tplc="10EEF254">
      <w:start w:val="1"/>
      <w:numFmt w:val="decimal"/>
      <w:lvlText w:val="%7."/>
      <w:lvlJc w:val="left"/>
      <w:pPr>
        <w:ind w:left="5040" w:hanging="360"/>
      </w:pPr>
    </w:lvl>
    <w:lvl w:ilvl="7" w:tplc="120E12E6">
      <w:start w:val="1"/>
      <w:numFmt w:val="lowerLetter"/>
      <w:lvlText w:val="%8."/>
      <w:lvlJc w:val="left"/>
      <w:pPr>
        <w:ind w:left="5760" w:hanging="360"/>
      </w:pPr>
    </w:lvl>
    <w:lvl w:ilvl="8" w:tplc="8592C2D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762545"/>
    <w:multiLevelType w:val="multilevel"/>
    <w:tmpl w:val="9120FDAE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4" w15:restartNumberingAfterBreak="0">
    <w:nsid w:val="526E0FF9"/>
    <w:multiLevelType w:val="hybridMultilevel"/>
    <w:tmpl w:val="FD4E4294"/>
    <w:lvl w:ilvl="0" w:tplc="923441FC">
      <w:start w:val="3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B7DE78E4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4428479E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106FCEA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5042483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5FF491BC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6E9E3390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7A2433F6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C346F806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53716183"/>
    <w:multiLevelType w:val="hybridMultilevel"/>
    <w:tmpl w:val="79CE495C"/>
    <w:lvl w:ilvl="0" w:tplc="A30816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254F6E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ED84C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EDA14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EACDE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8DEF33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E5C56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05297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A289DB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6" w15:restartNumberingAfterBreak="0">
    <w:nsid w:val="551F4AE9"/>
    <w:multiLevelType w:val="hybridMultilevel"/>
    <w:tmpl w:val="29DA190E"/>
    <w:lvl w:ilvl="0" w:tplc="73A29DDC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7436A04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54E415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236AC4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E3C61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CDCB2B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4B0D8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C7A6C8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56830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5D567780"/>
    <w:multiLevelType w:val="hybridMultilevel"/>
    <w:tmpl w:val="5ABEAF38"/>
    <w:lvl w:ilvl="0" w:tplc="A6A6CAFA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75A6E1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70A2BB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BDEB4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4D2FE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E00B42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5A0C2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C16819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856C58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8" w15:restartNumberingAfterBreak="0">
    <w:nsid w:val="5E1D564F"/>
    <w:multiLevelType w:val="hybridMultilevel"/>
    <w:tmpl w:val="B4A22BCA"/>
    <w:lvl w:ilvl="0" w:tplc="54AA636A">
      <w:start w:val="1"/>
      <w:numFmt w:val="decimal"/>
      <w:lvlText w:val="2.%1"/>
      <w:lvlJc w:val="left"/>
      <w:pPr>
        <w:tabs>
          <w:tab w:val="num" w:pos="-4062"/>
        </w:tabs>
        <w:ind w:firstLine="737"/>
      </w:pPr>
      <w:rPr>
        <w:rFonts w:cs="Times New Roman" w:hint="default"/>
      </w:rPr>
    </w:lvl>
    <w:lvl w:ilvl="1" w:tplc="4D701B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15EC2D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5280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3545D3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14CBB0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EE0C4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3AA57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F7CC9B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0C20BAD"/>
    <w:multiLevelType w:val="hybridMultilevel"/>
    <w:tmpl w:val="2766C730"/>
    <w:lvl w:ilvl="0" w:tplc="2F0E7FF8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ABD0E6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9D092E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868EB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9CC3F3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47AB4B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4A88C1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17CF2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A9E15D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" w15:restartNumberingAfterBreak="0">
    <w:nsid w:val="720B50E2"/>
    <w:multiLevelType w:val="multilevel"/>
    <w:tmpl w:val="C4C2D58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1" w15:restartNumberingAfterBreak="0">
    <w:nsid w:val="77251093"/>
    <w:multiLevelType w:val="multilevel"/>
    <w:tmpl w:val="EE56FAC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2" w15:restartNumberingAfterBreak="0">
    <w:nsid w:val="7CB874CC"/>
    <w:multiLevelType w:val="hybridMultilevel"/>
    <w:tmpl w:val="03A05BA4"/>
    <w:lvl w:ilvl="0" w:tplc="1C5C56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07C36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86AAE9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8CC019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B7AD5E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8EC7D1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A7E8E5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2A80A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F9E549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21"/>
  </w:num>
  <w:num w:numId="4">
    <w:abstractNumId w:val="19"/>
  </w:num>
  <w:num w:numId="5">
    <w:abstractNumId w:val="31"/>
  </w:num>
  <w:num w:numId="6">
    <w:abstractNumId w:val="20"/>
  </w:num>
  <w:num w:numId="7">
    <w:abstractNumId w:val="13"/>
  </w:num>
  <w:num w:numId="8">
    <w:abstractNumId w:val="30"/>
  </w:num>
  <w:num w:numId="9">
    <w:abstractNumId w:val="11"/>
  </w:num>
  <w:num w:numId="10">
    <w:abstractNumId w:val="14"/>
  </w:num>
  <w:num w:numId="11">
    <w:abstractNumId w:val="17"/>
  </w:num>
  <w:num w:numId="12">
    <w:abstractNumId w:val="23"/>
  </w:num>
  <w:num w:numId="13">
    <w:abstractNumId w:val="6"/>
  </w:num>
  <w:num w:numId="14">
    <w:abstractNumId w:val="32"/>
  </w:num>
  <w:num w:numId="15">
    <w:abstractNumId w:val="28"/>
  </w:num>
  <w:num w:numId="16">
    <w:abstractNumId w:val="25"/>
  </w:num>
  <w:num w:numId="17">
    <w:abstractNumId w:val="9"/>
  </w:num>
  <w:num w:numId="18">
    <w:abstractNumId w:val="12"/>
  </w:num>
  <w:num w:numId="19">
    <w:abstractNumId w:val="18"/>
  </w:num>
  <w:num w:numId="20">
    <w:abstractNumId w:val="29"/>
  </w:num>
  <w:num w:numId="21">
    <w:abstractNumId w:val="2"/>
  </w:num>
  <w:num w:numId="22">
    <w:abstractNumId w:val="0"/>
  </w:num>
  <w:num w:numId="23">
    <w:abstractNumId w:val="1"/>
  </w:num>
  <w:num w:numId="24">
    <w:abstractNumId w:val="26"/>
  </w:num>
  <w:num w:numId="25">
    <w:abstractNumId w:val="27"/>
  </w:num>
  <w:num w:numId="26">
    <w:abstractNumId w:val="5"/>
  </w:num>
  <w:num w:numId="27">
    <w:abstractNumId w:val="7"/>
  </w:num>
  <w:num w:numId="28">
    <w:abstractNumId w:val="3"/>
  </w:num>
  <w:num w:numId="29">
    <w:abstractNumId w:val="22"/>
  </w:num>
  <w:num w:numId="30">
    <w:abstractNumId w:val="15"/>
  </w:num>
  <w:num w:numId="31">
    <w:abstractNumId w:val="24"/>
  </w:num>
  <w:num w:numId="32">
    <w:abstractNumId w:val="16"/>
  </w:num>
  <w:num w:numId="33">
    <w:abstractNumId w:val="10"/>
  </w:num>
</w:numbering>
</file>

<file path=word/peopleDocument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grishina">
    <w15:presenceInfo w15:providerId="Teamlab" w15:userId="grishi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479"/>
    <w:rsid w:val="000B5A0B"/>
    <w:rsid w:val="002D58E5"/>
    <w:rsid w:val="00312AA7"/>
    <w:rsid w:val="00EA2479"/>
    <w:rsid w:val="00F41209"/>
    <w:rsid w:val="00F9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E3C0CC-EFDD-49C5-A7B4-41CC44A8C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Times New Roman" w:hAnsi="Times New Roman" w:cs="Calibri"/>
      <w:sz w:val="24"/>
      <w:szCs w:val="22"/>
    </w:rPr>
  </w:style>
  <w:style w:type="paragraph" w:styleId="1">
    <w:name w:val="heading 1"/>
    <w:basedOn w:val="a"/>
    <w:next w:val="a"/>
    <w:link w:val="10"/>
    <w:qFormat/>
    <w:pPr>
      <w:outlineLvl w:val="0"/>
    </w:pPr>
    <w:rPr>
      <w:rFonts w:cs="Times New Roman"/>
      <w:b/>
      <w:bCs/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pPr>
      <w:spacing w:after="0" w:line="240" w:lineRule="auto"/>
      <w:outlineLvl w:val="1"/>
    </w:pPr>
    <w:rPr>
      <w:rFonts w:cs="Times New Roman"/>
      <w:b/>
      <w:bCs/>
      <w:szCs w:val="24"/>
    </w:rPr>
  </w:style>
  <w:style w:type="paragraph" w:styleId="3">
    <w:name w:val="heading 3"/>
    <w:basedOn w:val="a"/>
    <w:next w:val="a"/>
    <w:link w:val="30"/>
    <w:qFormat/>
    <w:pPr>
      <w:spacing w:before="200" w:after="0" w:line="271" w:lineRule="auto"/>
      <w:outlineLvl w:val="2"/>
    </w:pPr>
    <w:rPr>
      <w:rFonts w:ascii="Cambria" w:hAnsi="Cambria" w:cs="Times New Roman"/>
      <w:b/>
      <w:bCs/>
      <w:sz w:val="20"/>
      <w:szCs w:val="20"/>
    </w:rPr>
  </w:style>
  <w:style w:type="paragraph" w:styleId="4">
    <w:name w:val="heading 4"/>
    <w:basedOn w:val="a"/>
    <w:next w:val="a"/>
    <w:link w:val="40"/>
    <w:qFormat/>
    <w:pPr>
      <w:spacing w:before="200" w:after="0"/>
      <w:outlineLvl w:val="3"/>
    </w:pPr>
    <w:rPr>
      <w:rFonts w:ascii="Cambria" w:hAnsi="Cambria" w:cs="Times New Roman"/>
      <w:b/>
      <w:bCs/>
      <w:i/>
      <w:iCs/>
      <w:sz w:val="20"/>
      <w:szCs w:val="20"/>
    </w:rPr>
  </w:style>
  <w:style w:type="paragraph" w:styleId="5">
    <w:name w:val="heading 5"/>
    <w:basedOn w:val="a"/>
    <w:next w:val="a"/>
    <w:link w:val="50"/>
    <w:qFormat/>
    <w:pPr>
      <w:spacing w:before="200" w:after="0"/>
      <w:outlineLvl w:val="4"/>
    </w:pPr>
    <w:rPr>
      <w:rFonts w:ascii="Cambria" w:hAnsi="Cambria" w:cs="Times New Roman"/>
      <w:b/>
      <w:color w:val="7F7F7F"/>
      <w:sz w:val="20"/>
      <w:szCs w:val="20"/>
    </w:rPr>
  </w:style>
  <w:style w:type="paragraph" w:styleId="6">
    <w:name w:val="heading 6"/>
    <w:basedOn w:val="a"/>
    <w:next w:val="a"/>
    <w:link w:val="60"/>
    <w:qFormat/>
    <w:pPr>
      <w:spacing w:after="0" w:line="271" w:lineRule="auto"/>
      <w:outlineLvl w:val="5"/>
    </w:pPr>
    <w:rPr>
      <w:rFonts w:ascii="Cambria" w:hAnsi="Cambria" w:cs="Times New Roman"/>
      <w:b/>
      <w:i/>
      <w:color w:val="7F7F7F"/>
      <w:sz w:val="20"/>
      <w:szCs w:val="20"/>
    </w:rPr>
  </w:style>
  <w:style w:type="paragraph" w:styleId="7">
    <w:name w:val="heading 7"/>
    <w:basedOn w:val="a"/>
    <w:next w:val="a"/>
    <w:link w:val="70"/>
    <w:qFormat/>
    <w:pPr>
      <w:spacing w:after="0"/>
      <w:outlineLvl w:val="6"/>
    </w:pPr>
    <w:rPr>
      <w:rFonts w:ascii="Cambria" w:hAnsi="Cambria" w:cs="Times New Roman"/>
      <w:i/>
      <w:sz w:val="20"/>
      <w:szCs w:val="20"/>
    </w:rPr>
  </w:style>
  <w:style w:type="paragraph" w:styleId="8">
    <w:name w:val="heading 8"/>
    <w:basedOn w:val="a"/>
    <w:next w:val="a"/>
    <w:link w:val="80"/>
    <w:qFormat/>
    <w:pPr>
      <w:spacing w:after="0"/>
      <w:outlineLvl w:val="7"/>
    </w:pPr>
    <w:rPr>
      <w:rFonts w:ascii="Cambria" w:hAnsi="Cambria" w:cs="Times New Roman"/>
      <w:sz w:val="20"/>
      <w:szCs w:val="20"/>
    </w:rPr>
  </w:style>
  <w:style w:type="paragraph" w:styleId="9">
    <w:name w:val="heading 9"/>
    <w:basedOn w:val="a"/>
    <w:next w:val="a"/>
    <w:link w:val="90"/>
    <w:qFormat/>
    <w:pPr>
      <w:spacing w:after="0"/>
      <w:outlineLvl w:val="8"/>
    </w:pPr>
    <w:rPr>
      <w:rFonts w:ascii="Cambria" w:hAnsi="Cambria" w:cs="Times New Roman"/>
      <w:i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22">
    <w:name w:val="Quote"/>
    <w:basedOn w:val="a"/>
    <w:next w:val="a"/>
    <w:uiPriority w:val="29"/>
    <w:qFormat/>
    <w:pPr>
      <w:ind w:left="720" w:right="720"/>
    </w:pPr>
    <w:rPr>
      <w:i/>
    </w:rPr>
  </w:style>
  <w:style w:type="paragraph" w:styleId="a4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Название объекта Знак"/>
    <w:link w:val="a6"/>
    <w:uiPriority w:val="35"/>
    <w:rPr>
      <w:b/>
      <w:bCs/>
      <w:color w:val="5B9BD5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7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hAnsi="Times New Roman"/>
      <w:b/>
      <w:bCs/>
      <w:sz w:val="28"/>
      <w:szCs w:val="28"/>
      <w:lang w:val="en-US"/>
    </w:rPr>
  </w:style>
  <w:style w:type="character" w:customStyle="1" w:styleId="20">
    <w:name w:val="Заголовок 2 Знак"/>
    <w:link w:val="2"/>
    <w:rPr>
      <w:rFonts w:ascii="Times New Roman" w:hAnsi="Times New Roman"/>
      <w:b/>
      <w:bCs/>
      <w:sz w:val="24"/>
      <w:szCs w:val="24"/>
    </w:rPr>
  </w:style>
  <w:style w:type="character" w:customStyle="1" w:styleId="30">
    <w:name w:val="Заголовок 3 Знак"/>
    <w:link w:val="3"/>
    <w:semiHidden/>
    <w:rPr>
      <w:rFonts w:ascii="Cambria" w:hAnsi="Cambria" w:cs="Cambria"/>
      <w:b/>
      <w:bCs/>
    </w:rPr>
  </w:style>
  <w:style w:type="character" w:customStyle="1" w:styleId="40">
    <w:name w:val="Заголовок 4 Знак"/>
    <w:link w:val="4"/>
    <w:semiHidden/>
    <w:rPr>
      <w:rFonts w:ascii="Cambria" w:hAnsi="Cambria" w:cs="Cambria"/>
      <w:b/>
      <w:bCs/>
      <w:i/>
      <w:iCs/>
    </w:rPr>
  </w:style>
  <w:style w:type="character" w:customStyle="1" w:styleId="Heading5Char">
    <w:name w:val="Heading 5 Char"/>
    <w:semiHidden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semiHidden/>
    <w:rPr>
      <w:rFonts w:ascii="Calibri" w:hAnsi="Calibri" w:cs="Calibri"/>
      <w:b/>
      <w:bCs/>
    </w:rPr>
  </w:style>
  <w:style w:type="character" w:customStyle="1" w:styleId="Heading7Char">
    <w:name w:val="Heading 7 Char"/>
    <w:semiHidden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semiHidden/>
    <w:rPr>
      <w:rFonts w:ascii="Calibri" w:hAnsi="Calibri" w:cs="Calibri"/>
      <w:i/>
      <w:iCs/>
      <w:sz w:val="24"/>
      <w:szCs w:val="24"/>
    </w:rPr>
  </w:style>
  <w:style w:type="character" w:customStyle="1" w:styleId="Heading9Char">
    <w:name w:val="Heading 9 Char"/>
    <w:semiHidden/>
    <w:rPr>
      <w:rFonts w:ascii="Cambria" w:hAnsi="Cambria" w:cs="Cambria"/>
    </w:rPr>
  </w:style>
  <w:style w:type="character" w:customStyle="1" w:styleId="50">
    <w:name w:val="Заголовок 5 Знак"/>
    <w:link w:val="5"/>
    <w:semiHidden/>
    <w:rPr>
      <w:rFonts w:ascii="Cambria" w:hAnsi="Cambria"/>
      <w:b/>
      <w:color w:val="7F7F7F"/>
    </w:rPr>
  </w:style>
  <w:style w:type="character" w:customStyle="1" w:styleId="60">
    <w:name w:val="Заголовок 6 Знак"/>
    <w:link w:val="6"/>
    <w:semiHidden/>
    <w:rPr>
      <w:rFonts w:ascii="Cambria" w:hAnsi="Cambria"/>
      <w:b/>
      <w:i/>
      <w:color w:val="7F7F7F"/>
    </w:rPr>
  </w:style>
  <w:style w:type="character" w:customStyle="1" w:styleId="70">
    <w:name w:val="Заголовок 7 Знак"/>
    <w:link w:val="7"/>
    <w:semiHidden/>
    <w:rPr>
      <w:rFonts w:ascii="Cambria" w:hAnsi="Cambria"/>
      <w:i/>
    </w:rPr>
  </w:style>
  <w:style w:type="character" w:customStyle="1" w:styleId="80">
    <w:name w:val="Заголовок 8 Знак"/>
    <w:link w:val="8"/>
    <w:semiHidden/>
    <w:rPr>
      <w:rFonts w:ascii="Cambria" w:hAnsi="Cambria"/>
      <w:sz w:val="20"/>
    </w:rPr>
  </w:style>
  <w:style w:type="character" w:customStyle="1" w:styleId="90">
    <w:name w:val="Заголовок 9 Знак"/>
    <w:link w:val="9"/>
    <w:semiHidden/>
    <w:rPr>
      <w:rFonts w:ascii="Cambria" w:hAnsi="Cambria"/>
      <w:i/>
      <w:spacing w:val="5"/>
      <w:sz w:val="20"/>
    </w:rPr>
  </w:style>
  <w:style w:type="paragraph" w:styleId="a6">
    <w:name w:val="caption"/>
    <w:basedOn w:val="a"/>
    <w:next w:val="a"/>
    <w:link w:val="a5"/>
    <w:qFormat/>
    <w:pPr>
      <w:spacing w:line="240" w:lineRule="auto"/>
    </w:pPr>
    <w:rPr>
      <w:b/>
      <w:bCs/>
      <w:color w:val="4F81BD"/>
      <w:sz w:val="18"/>
      <w:szCs w:val="18"/>
    </w:rPr>
  </w:style>
  <w:style w:type="paragraph" w:styleId="a8">
    <w:name w:val="Title"/>
    <w:basedOn w:val="a"/>
    <w:next w:val="a"/>
    <w:link w:val="a9"/>
    <w:qFormat/>
    <w:pPr>
      <w:pBdr>
        <w:bottom w:val="single" w:sz="4" w:space="1" w:color="000000"/>
      </w:pBdr>
      <w:spacing w:line="240" w:lineRule="auto"/>
    </w:pPr>
    <w:rPr>
      <w:rFonts w:ascii="Cambria" w:hAnsi="Cambria" w:cs="Times New Roman"/>
      <w:spacing w:val="5"/>
      <w:sz w:val="52"/>
      <w:szCs w:val="20"/>
    </w:rPr>
  </w:style>
  <w:style w:type="character" w:customStyle="1" w:styleId="TitleChar">
    <w:name w:val="Title Char"/>
    <w:rPr>
      <w:rFonts w:ascii="Cambria" w:hAnsi="Cambria" w:cs="Cambria"/>
      <w:b/>
      <w:bCs/>
      <w:sz w:val="32"/>
      <w:szCs w:val="32"/>
    </w:rPr>
  </w:style>
  <w:style w:type="character" w:customStyle="1" w:styleId="a9">
    <w:name w:val="Название Знак"/>
    <w:link w:val="a8"/>
    <w:rPr>
      <w:rFonts w:ascii="Cambria" w:hAnsi="Cambria"/>
      <w:spacing w:val="5"/>
      <w:sz w:val="52"/>
    </w:rPr>
  </w:style>
  <w:style w:type="paragraph" w:styleId="aa">
    <w:name w:val="Subtitle"/>
    <w:basedOn w:val="a"/>
    <w:next w:val="a"/>
    <w:link w:val="ab"/>
    <w:qFormat/>
    <w:pPr>
      <w:spacing w:after="600"/>
    </w:pPr>
    <w:rPr>
      <w:rFonts w:ascii="Cambria" w:hAnsi="Cambria" w:cs="Times New Roman"/>
      <w:i/>
      <w:spacing w:val="13"/>
      <w:szCs w:val="20"/>
    </w:rPr>
  </w:style>
  <w:style w:type="character" w:customStyle="1" w:styleId="SubtitleChar">
    <w:name w:val="Subtitle Char"/>
    <w:rPr>
      <w:rFonts w:ascii="Cambria" w:hAnsi="Cambria" w:cs="Cambria"/>
      <w:sz w:val="24"/>
      <w:szCs w:val="24"/>
    </w:rPr>
  </w:style>
  <w:style w:type="character" w:customStyle="1" w:styleId="ab">
    <w:name w:val="Подзаголовок Знак"/>
    <w:link w:val="aa"/>
    <w:rPr>
      <w:rFonts w:ascii="Cambria" w:hAnsi="Cambria"/>
      <w:i/>
      <w:spacing w:val="13"/>
      <w:sz w:val="24"/>
    </w:rPr>
  </w:style>
  <w:style w:type="character" w:styleId="ac">
    <w:name w:val="Strong"/>
    <w:qFormat/>
    <w:rPr>
      <w:rFonts w:cs="Times New Roman"/>
      <w:b/>
      <w:bCs/>
    </w:rPr>
  </w:style>
  <w:style w:type="character" w:styleId="ad">
    <w:name w:val="Emphasis"/>
    <w:qFormat/>
    <w:rPr>
      <w:rFonts w:cs="Times New Roman"/>
      <w:b/>
      <w:bCs/>
      <w:i/>
      <w:iCs/>
      <w:spacing w:val="10"/>
      <w:shd w:val="clear" w:color="auto" w:fill="auto"/>
    </w:rPr>
  </w:style>
  <w:style w:type="paragraph" w:customStyle="1" w:styleId="12">
    <w:name w:val="Без интервала1"/>
    <w:basedOn w:val="a"/>
    <w:pPr>
      <w:spacing w:after="0" w:line="240" w:lineRule="auto"/>
    </w:pPr>
  </w:style>
  <w:style w:type="paragraph" w:customStyle="1" w:styleId="13">
    <w:name w:val="Абзац списка1"/>
    <w:basedOn w:val="a"/>
    <w:pPr>
      <w:ind w:left="720"/>
    </w:pPr>
  </w:style>
  <w:style w:type="paragraph" w:customStyle="1" w:styleId="211">
    <w:name w:val="Цитата 21"/>
    <w:basedOn w:val="a"/>
    <w:next w:val="a"/>
    <w:link w:val="QuoteChar"/>
    <w:pPr>
      <w:spacing w:before="200" w:after="0"/>
      <w:ind w:left="360" w:right="360"/>
    </w:pPr>
    <w:rPr>
      <w:rFonts w:ascii="Calibri" w:hAnsi="Calibri" w:cs="Times New Roman"/>
      <w:i/>
      <w:sz w:val="20"/>
      <w:szCs w:val="20"/>
    </w:rPr>
  </w:style>
  <w:style w:type="character" w:customStyle="1" w:styleId="QuoteChar">
    <w:name w:val="Quote Char"/>
    <w:link w:val="211"/>
    <w:rPr>
      <w:i/>
    </w:rPr>
  </w:style>
  <w:style w:type="paragraph" w:customStyle="1" w:styleId="14">
    <w:name w:val="Выделенная цитата1"/>
    <w:basedOn w:val="a"/>
    <w:next w:val="a"/>
    <w:link w:val="IntenseQuoteChar"/>
    <w:pPr>
      <w:pBdr>
        <w:bottom w:val="single" w:sz="4" w:space="1" w:color="000000"/>
      </w:pBdr>
      <w:spacing w:before="200" w:after="280"/>
      <w:ind w:left="1008" w:right="1152"/>
      <w:jc w:val="both"/>
    </w:pPr>
    <w:rPr>
      <w:rFonts w:ascii="Calibri" w:hAnsi="Calibri" w:cs="Times New Roman"/>
      <w:b/>
      <w:i/>
      <w:sz w:val="20"/>
      <w:szCs w:val="20"/>
    </w:rPr>
  </w:style>
  <w:style w:type="character" w:customStyle="1" w:styleId="IntenseQuoteChar">
    <w:name w:val="Intense Quote Char"/>
    <w:link w:val="14"/>
    <w:rPr>
      <w:b/>
      <w:i/>
    </w:rPr>
  </w:style>
  <w:style w:type="character" w:customStyle="1" w:styleId="15">
    <w:name w:val="Слабое выделение1"/>
    <w:rPr>
      <w:i/>
    </w:rPr>
  </w:style>
  <w:style w:type="character" w:customStyle="1" w:styleId="16">
    <w:name w:val="Сильное выделение1"/>
    <w:rPr>
      <w:b/>
    </w:rPr>
  </w:style>
  <w:style w:type="character" w:customStyle="1" w:styleId="17">
    <w:name w:val="Слабая ссылка1"/>
    <w:rPr>
      <w:smallCaps/>
    </w:rPr>
  </w:style>
  <w:style w:type="character" w:customStyle="1" w:styleId="18">
    <w:name w:val="Сильная ссылка1"/>
    <w:rPr>
      <w:smallCaps/>
      <w:spacing w:val="5"/>
      <w:u w:val="single"/>
    </w:rPr>
  </w:style>
  <w:style w:type="character" w:customStyle="1" w:styleId="19">
    <w:name w:val="Название книги1"/>
    <w:rPr>
      <w:i/>
      <w:smallCaps/>
      <w:spacing w:val="5"/>
    </w:rPr>
  </w:style>
  <w:style w:type="paragraph" w:customStyle="1" w:styleId="1a">
    <w:name w:val="Заголовок оглавления1"/>
    <w:basedOn w:val="1"/>
    <w:next w:val="a"/>
    <w:pPr>
      <w:outlineLvl w:val="9"/>
    </w:pPr>
  </w:style>
  <w:style w:type="table" w:styleId="ae">
    <w:name w:val="Table Grid"/>
    <w:basedOn w:val="a1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footnote text"/>
    <w:basedOn w:val="a"/>
    <w:link w:val="af0"/>
    <w:semiHidden/>
    <w:pPr>
      <w:spacing w:after="0" w:line="240" w:lineRule="auto"/>
    </w:pPr>
    <w:rPr>
      <w:rFonts w:ascii="Calibri" w:hAnsi="Calibri" w:cs="Times New Roman"/>
      <w:sz w:val="20"/>
      <w:szCs w:val="20"/>
      <w:lang w:eastAsia="en-US"/>
    </w:rPr>
  </w:style>
  <w:style w:type="character" w:customStyle="1" w:styleId="FootnoteTextChar">
    <w:name w:val="Footnote Text Char"/>
    <w:semiHidden/>
    <w:rPr>
      <w:rFonts w:cs="Times New Roman"/>
      <w:sz w:val="20"/>
      <w:szCs w:val="20"/>
    </w:rPr>
  </w:style>
  <w:style w:type="character" w:customStyle="1" w:styleId="af0">
    <w:name w:val="Текст сноски Знак"/>
    <w:link w:val="af"/>
    <w:semiHidden/>
    <w:rPr>
      <w:rFonts w:eastAsia="Times New Roman"/>
      <w:sz w:val="20"/>
      <w:lang w:eastAsia="en-US"/>
    </w:rPr>
  </w:style>
  <w:style w:type="character" w:styleId="af1">
    <w:name w:val="footnote reference"/>
    <w:semiHidden/>
    <w:rPr>
      <w:rFonts w:cs="Times New Roman"/>
      <w:vertAlign w:val="superscript"/>
    </w:rPr>
  </w:style>
  <w:style w:type="paragraph" w:styleId="af2">
    <w:name w:val="Balloon Text"/>
    <w:basedOn w:val="a"/>
    <w:link w:val="af3"/>
    <w:semiHidden/>
    <w:pPr>
      <w:spacing w:after="0" w:line="240" w:lineRule="auto"/>
    </w:pPr>
    <w:rPr>
      <w:rFonts w:ascii="Tahoma" w:hAnsi="Tahoma" w:cs="Times New Roman"/>
      <w:sz w:val="16"/>
      <w:szCs w:val="20"/>
    </w:rPr>
  </w:style>
  <w:style w:type="character" w:customStyle="1" w:styleId="BalloonTextChar">
    <w:name w:val="Balloon Text Char"/>
    <w:semiHidden/>
    <w:rPr>
      <w:rFonts w:ascii="Times New Roman" w:hAnsi="Times New Roman" w:cs="Times New Roman"/>
      <w:sz w:val="2"/>
      <w:szCs w:val="2"/>
    </w:rPr>
  </w:style>
  <w:style w:type="character" w:customStyle="1" w:styleId="af3">
    <w:name w:val="Текст выноски Знак"/>
    <w:link w:val="af2"/>
    <w:semiHidden/>
    <w:rPr>
      <w:rFonts w:ascii="Tahoma" w:hAnsi="Tahoma"/>
      <w:sz w:val="16"/>
    </w:rPr>
  </w:style>
  <w:style w:type="paragraph" w:customStyle="1" w:styleId="ConsPlusNormal">
    <w:name w:val="ConsPlusNormal"/>
    <w:pPr>
      <w:widowControl w:val="0"/>
    </w:pPr>
    <w:rPr>
      <w:rFonts w:ascii="Arial" w:hAnsi="Arial" w:cs="Arial"/>
    </w:rPr>
  </w:style>
  <w:style w:type="paragraph" w:styleId="af4">
    <w:name w:val="endnote text"/>
    <w:basedOn w:val="a"/>
    <w:link w:val="af5"/>
    <w:pPr>
      <w:spacing w:after="0" w:line="240" w:lineRule="auto"/>
    </w:pPr>
    <w:rPr>
      <w:rFonts w:ascii="Calibri" w:hAnsi="Calibri" w:cs="Times New Roman"/>
      <w:sz w:val="20"/>
      <w:szCs w:val="20"/>
    </w:rPr>
  </w:style>
  <w:style w:type="character" w:customStyle="1" w:styleId="EndnoteTextChar">
    <w:name w:val="Endnote Text Char"/>
    <w:semiHidden/>
    <w:rPr>
      <w:rFonts w:cs="Times New Roman"/>
      <w:sz w:val="20"/>
      <w:szCs w:val="20"/>
    </w:rPr>
  </w:style>
  <w:style w:type="character" w:customStyle="1" w:styleId="af5">
    <w:name w:val="Текст концевой сноски Знак"/>
    <w:link w:val="af4"/>
    <w:semiHidden/>
    <w:rPr>
      <w:sz w:val="20"/>
    </w:rPr>
  </w:style>
  <w:style w:type="character" w:styleId="af6">
    <w:name w:val="endnote reference"/>
    <w:uiPriority w:val="99"/>
    <w:rPr>
      <w:rFonts w:cs="Times New Roman"/>
      <w:vertAlign w:val="superscript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  <w:rPr>
      <w:rFonts w:ascii="Calibri" w:hAnsi="Calibri" w:cs="Times New Roman"/>
      <w:sz w:val="20"/>
      <w:szCs w:val="20"/>
      <w:lang w:eastAsia="en-US"/>
    </w:rPr>
  </w:style>
  <w:style w:type="character" w:customStyle="1" w:styleId="FooterChar">
    <w:name w:val="Footer Char"/>
    <w:semiHidden/>
    <w:rPr>
      <w:rFonts w:cs="Times New Roman"/>
    </w:rPr>
  </w:style>
  <w:style w:type="character" w:customStyle="1" w:styleId="af8">
    <w:name w:val="Нижний колонтитул Знак"/>
    <w:link w:val="af7"/>
    <w:rPr>
      <w:rFonts w:ascii="Calibri" w:hAnsi="Calibri"/>
      <w:lang w:eastAsia="en-US"/>
    </w:rPr>
  </w:style>
  <w:style w:type="character" w:styleId="af9">
    <w:name w:val="page number"/>
    <w:rPr>
      <w:rFonts w:cs="Times New Roman"/>
    </w:rPr>
  </w:style>
  <w:style w:type="paragraph" w:styleId="afa">
    <w:name w:val="header"/>
    <w:basedOn w:val="a"/>
    <w:link w:val="afb"/>
    <w:uiPriority w:val="99"/>
    <w:pPr>
      <w:tabs>
        <w:tab w:val="center" w:pos="4677"/>
        <w:tab w:val="right" w:pos="9355"/>
      </w:tabs>
    </w:pPr>
    <w:rPr>
      <w:rFonts w:ascii="Calibri" w:hAnsi="Calibri" w:cs="Times New Roman"/>
      <w:sz w:val="20"/>
      <w:szCs w:val="20"/>
      <w:lang w:eastAsia="en-US"/>
    </w:rPr>
  </w:style>
  <w:style w:type="character" w:customStyle="1" w:styleId="HeaderChar">
    <w:name w:val="Header Char"/>
    <w:semiHidden/>
    <w:rPr>
      <w:rFonts w:cs="Times New Roman"/>
    </w:rPr>
  </w:style>
  <w:style w:type="character" w:customStyle="1" w:styleId="afb">
    <w:name w:val="Верхний колонтитул Знак"/>
    <w:link w:val="afa"/>
    <w:uiPriority w:val="99"/>
    <w:rPr>
      <w:rFonts w:ascii="Calibri" w:hAnsi="Calibri"/>
      <w:lang w:eastAsia="en-US"/>
    </w:rPr>
  </w:style>
  <w:style w:type="paragraph" w:customStyle="1" w:styleId="ListParagraph1">
    <w:name w:val="List Paragraph1"/>
    <w:basedOn w:val="a"/>
    <w:pPr>
      <w:ind w:left="720"/>
    </w:p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HTMLPreformattedChar">
    <w:name w:val="HTML Preformatted Char"/>
    <w:semiHidden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Pr>
      <w:rFonts w:ascii="Courier New" w:hAnsi="Courier New"/>
      <w:sz w:val="20"/>
    </w:rPr>
  </w:style>
  <w:style w:type="paragraph" w:customStyle="1" w:styleId="Heading">
    <w:name w:val="Heading"/>
    <w:rPr>
      <w:rFonts w:ascii="Arial" w:hAnsi="Arial" w:cs="Arial"/>
      <w:b/>
      <w:bCs/>
      <w:sz w:val="22"/>
      <w:szCs w:val="22"/>
    </w:rPr>
  </w:style>
  <w:style w:type="paragraph" w:customStyle="1" w:styleId="1b">
    <w:name w:val="Обычный1"/>
    <w:pPr>
      <w:widowControl w:val="0"/>
      <w:ind w:left="200"/>
      <w:jc w:val="both"/>
    </w:pPr>
    <w:rPr>
      <w:rFonts w:cs="Calibri"/>
      <w:b/>
      <w:bCs/>
      <w:sz w:val="24"/>
      <w:szCs w:val="24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pPr>
      <w:widowControl w:val="0"/>
    </w:pPr>
    <w:rPr>
      <w:rFonts w:cs="Calibri"/>
      <w:sz w:val="22"/>
      <w:szCs w:val="22"/>
    </w:rPr>
  </w:style>
  <w:style w:type="paragraph" w:styleId="afc">
    <w:name w:val="TOC Heading"/>
    <w:basedOn w:val="1"/>
    <w:next w:val="a"/>
    <w:uiPriority w:val="39"/>
    <w:unhideWhenUsed/>
    <w:qFormat/>
    <w:pPr>
      <w:keepNext/>
      <w:keepLines/>
      <w:outlineLvl w:val="9"/>
    </w:pPr>
    <w:rPr>
      <w:rFonts w:ascii="Cambria" w:hAnsi="Cambria"/>
      <w:color w:val="365F91"/>
    </w:rPr>
  </w:style>
  <w:style w:type="paragraph" w:styleId="23">
    <w:name w:val="toc 2"/>
    <w:basedOn w:val="a"/>
    <w:next w:val="a"/>
    <w:uiPriority w:val="39"/>
    <w:unhideWhenUsed/>
    <w:qFormat/>
    <w:pPr>
      <w:tabs>
        <w:tab w:val="left" w:pos="709"/>
        <w:tab w:val="left" w:pos="851"/>
        <w:tab w:val="left" w:pos="993"/>
        <w:tab w:val="right" w:leader="dot" w:pos="10195"/>
      </w:tabs>
      <w:spacing w:after="0" w:line="240" w:lineRule="auto"/>
      <w:ind w:left="284"/>
      <w:jc w:val="both"/>
    </w:pPr>
    <w:rPr>
      <w:rFonts w:cs="Times New Roman"/>
    </w:rPr>
  </w:style>
  <w:style w:type="paragraph" w:styleId="1c">
    <w:name w:val="toc 1"/>
    <w:basedOn w:val="a"/>
    <w:next w:val="a"/>
    <w:uiPriority w:val="39"/>
    <w:unhideWhenUsed/>
    <w:qFormat/>
    <w:pPr>
      <w:tabs>
        <w:tab w:val="right" w:leader="dot" w:pos="10195"/>
      </w:tabs>
      <w:spacing w:after="100"/>
      <w:ind w:firstLine="567"/>
    </w:pPr>
    <w:rPr>
      <w:rFonts w:cs="Times New Roman"/>
    </w:rPr>
  </w:style>
  <w:style w:type="paragraph" w:styleId="32">
    <w:name w:val="toc 3"/>
    <w:basedOn w:val="a"/>
    <w:next w:val="a"/>
    <w:uiPriority w:val="39"/>
    <w:unhideWhenUsed/>
    <w:qFormat/>
    <w:pPr>
      <w:spacing w:after="100"/>
      <w:ind w:left="440"/>
    </w:pPr>
    <w:rPr>
      <w:rFonts w:ascii="Calibri" w:hAnsi="Calibri" w:cs="Times New Roman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paragraph" w:customStyle="1" w:styleId="Level1">
    <w:name w:val="Level1"/>
    <w:qFormat/>
    <w:rPr>
      <w:rFonts w:ascii="Times New Roman" w:hAnsi="Times New Roman"/>
      <w:b/>
      <w:bCs/>
      <w:sz w:val="28"/>
      <w:szCs w:val="28"/>
      <w:lang w:val="en-US"/>
    </w:rPr>
  </w:style>
  <w:style w:type="paragraph" w:customStyle="1" w:styleId="Level2">
    <w:name w:val="Level2"/>
    <w:qFormat/>
    <w:rPr>
      <w:rFonts w:ascii="Times New Roman" w:hAnsi="Times New Roman"/>
      <w:b/>
      <w:bCs/>
      <w:sz w:val="24"/>
      <w:szCs w:val="24"/>
    </w:rPr>
  </w:style>
  <w:style w:type="paragraph" w:customStyle="1" w:styleId="Norm">
    <w:name w:val="Norm"/>
    <w:qFormat/>
    <w:rPr>
      <w:rFonts w:ascii="Times New Roman" w:hAnsi="Times New Roman"/>
      <w:sz w:val="24"/>
      <w:szCs w:val="24"/>
    </w:rPr>
  </w:style>
  <w:style w:type="paragraph" w:customStyle="1" w:styleId="Style1">
    <w:name w:val="Style1"/>
    <w:qFormat/>
    <w:pPr>
      <w:ind w:left="5812"/>
      <w:jc w:val="center"/>
    </w:pPr>
    <w:rPr>
      <w:rFonts w:ascii="Times New Roman" w:hAnsi="Times New Roman"/>
      <w:spacing w:val="5"/>
      <w:sz w:val="28"/>
      <w:szCs w:val="28"/>
    </w:rPr>
  </w:style>
  <w:style w:type="paragraph" w:customStyle="1" w:styleId="Style2">
    <w:name w:val="Style2"/>
    <w:qFormat/>
    <w:pPr>
      <w:spacing w:after="240"/>
      <w:ind w:right="-1"/>
      <w:jc w:val="center"/>
    </w:pPr>
    <w:rPr>
      <w:rFonts w:ascii="Times New Roman" w:hAnsi="Times New Roman"/>
      <w:spacing w:val="5"/>
      <w:sz w:val="52"/>
    </w:rPr>
  </w:style>
  <w:style w:type="paragraph" w:customStyle="1" w:styleId="afe">
    <w:name w:val="Прижатый влево"/>
    <w:basedOn w:val="a"/>
    <w:next w:val="a"/>
    <w:uiPriority w:val="99"/>
    <w:pPr>
      <w:spacing w:after="0" w:line="240" w:lineRule="auto"/>
    </w:pPr>
    <w:rPr>
      <w:rFonts w:ascii="Arial" w:hAnsi="Arial" w:cs="Arial"/>
      <w:szCs w:val="24"/>
    </w:rPr>
  </w:style>
  <w:style w:type="paragraph" w:customStyle="1" w:styleId="ConsNonformat">
    <w:name w:val="ConsNonformat"/>
    <w:uiPriority w:val="99"/>
    <w:pPr>
      <w:widowControl w:val="0"/>
      <w:ind w:right="19772"/>
    </w:pPr>
    <w:rPr>
      <w:rFonts w:ascii="Courier New" w:hAnsi="Courier New" w:cs="Courier New"/>
    </w:rPr>
  </w:style>
  <w:style w:type="paragraph" w:styleId="aff">
    <w:name w:val="No Spacing"/>
    <w:uiPriority w:val="1"/>
    <w:qFormat/>
    <w:rPr>
      <w:rFonts w:ascii="Times New Roman" w:hAnsi="Times New Roman"/>
      <w:sz w:val="24"/>
    </w:rPr>
  </w:style>
  <w:style w:type="paragraph" w:styleId="24">
    <w:name w:val="Body Text Indent 2"/>
    <w:basedOn w:val="a"/>
    <w:link w:val="25"/>
    <w:pPr>
      <w:spacing w:after="0" w:line="240" w:lineRule="auto"/>
      <w:ind w:firstLine="720"/>
      <w:jc w:val="both"/>
    </w:pPr>
    <w:rPr>
      <w:rFonts w:cs="Times New Roman"/>
      <w:szCs w:val="20"/>
    </w:rPr>
  </w:style>
  <w:style w:type="character" w:customStyle="1" w:styleId="25">
    <w:name w:val="Основной текст с отступом 2 Знак"/>
    <w:link w:val="24"/>
    <w:rPr>
      <w:rFonts w:ascii="Times New Roman" w:hAnsi="Times New Roman"/>
      <w:sz w:val="24"/>
    </w:rPr>
  </w:style>
  <w:style w:type="paragraph" w:styleId="aff0">
    <w:name w:val="Body Text"/>
    <w:basedOn w:val="a"/>
    <w:link w:val="aff1"/>
    <w:pPr>
      <w:spacing w:after="0" w:line="240" w:lineRule="auto"/>
      <w:jc w:val="both"/>
    </w:pPr>
    <w:rPr>
      <w:rFonts w:cs="Times New Roman"/>
      <w:i/>
      <w:szCs w:val="20"/>
    </w:rPr>
  </w:style>
  <w:style w:type="character" w:customStyle="1" w:styleId="aff1">
    <w:name w:val="Основной текст Знак"/>
    <w:link w:val="aff0"/>
    <w:rPr>
      <w:rFonts w:ascii="Times New Roman" w:hAnsi="Times New Roman"/>
      <w:i/>
      <w:sz w:val="24"/>
    </w:rPr>
  </w:style>
  <w:style w:type="character" w:styleId="aff2">
    <w:name w:val="annotation reference"/>
    <w:rPr>
      <w:sz w:val="16"/>
      <w:szCs w:val="16"/>
    </w:rPr>
  </w:style>
  <w:style w:type="paragraph" w:styleId="aff3">
    <w:name w:val="annotation text"/>
    <w:basedOn w:val="a"/>
    <w:link w:val="aff4"/>
    <w:rPr>
      <w:rFonts w:cs="Times New Roman"/>
      <w:sz w:val="20"/>
      <w:szCs w:val="20"/>
    </w:rPr>
  </w:style>
  <w:style w:type="character" w:customStyle="1" w:styleId="aff4">
    <w:name w:val="Текст примечания Знак"/>
    <w:link w:val="aff3"/>
    <w:rPr>
      <w:rFonts w:ascii="Times New Roman" w:hAnsi="Times New Roman" w:cs="Calibri"/>
    </w:rPr>
  </w:style>
  <w:style w:type="paragraph" w:styleId="aff5">
    <w:name w:val="annotation subject"/>
    <w:basedOn w:val="aff3"/>
    <w:next w:val="aff3"/>
    <w:link w:val="aff6"/>
    <w:rPr>
      <w:b/>
      <w:bCs/>
    </w:rPr>
  </w:style>
  <w:style w:type="character" w:customStyle="1" w:styleId="aff6">
    <w:name w:val="Тема примечания Знак"/>
    <w:link w:val="aff5"/>
    <w:rPr>
      <w:rFonts w:ascii="Times New Roman" w:hAnsi="Times New Roman" w:cs="Calibri"/>
      <w:b/>
      <w:bCs/>
    </w:rPr>
  </w:style>
  <w:style w:type="character" w:customStyle="1" w:styleId="aff7">
    <w:name w:val="Гипертекстовая ссылка"/>
    <w:uiPriority w:val="99"/>
    <w:rPr>
      <w:rFonts w:cs="Times New Roman"/>
      <w:b w:val="0"/>
      <w:color w:val="106BBE"/>
    </w:rPr>
  </w:style>
  <w:style w:type="character" w:customStyle="1" w:styleId="blk">
    <w:name w:val="blk"/>
    <w:basedOn w:val="a0"/>
  </w:style>
  <w:style w:type="paragraph" w:styleId="aff8">
    <w:name w:val="Revision"/>
    <w:hidden/>
    <w:uiPriority w:val="99"/>
    <w:semiHidden/>
    <w:rPr>
      <w:rFonts w:ascii="Times New Roman" w:hAnsi="Times New Roman" w:cs="Calibri"/>
      <w:sz w:val="24"/>
      <w:szCs w:val="22"/>
    </w:rPr>
  </w:style>
  <w:style w:type="paragraph" w:customStyle="1" w:styleId="aff9">
    <w:name w:val="Нормальный (таблица)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rFonts w:ascii="TimesNewRomanCYR" w:eastAsia="TimesNewRomanCYR" w:hAnsi="TimesNewRomanCYR" w:cs="TimesNewRomanCYR"/>
      <w:sz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nlyoffice.com/peopleDocument" Target="peopleDocument.xml"/><Relationship Id="rId2" Type="http://schemas.openxmlformats.org/officeDocument/2006/relationships/numbering" Target="numbering.xml"/><Relationship Id="rId16" Type="http://schemas.onlyoffice.com/commentsIdsDocument" Target="commentsIds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nlyoffice.com/commentsExtendedDocument" Target="commentsExtendedDocument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nlyoffice.com/commentsDocument" Target="commentsDocument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189326-4116-4990-858B-0035B37D5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10719</Words>
  <Characters>61101</Characters>
  <Application>Microsoft Office Word</Application>
  <DocSecurity>0</DocSecurity>
  <Lines>509</Lines>
  <Paragraphs>143</Paragraphs>
  <ScaleCrop>false</ScaleCrop>
  <Company>Microsoft</Company>
  <LinksUpToDate>false</LinksUpToDate>
  <CharactersWithSpaces>71677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Казанцева Ирина Григорьевна</dc:creator>
  <cp:lastModifiedBy>Кашина Мария Юрьевна</cp:lastModifiedBy>
  <cp:revision>38</cp:revision>
  <dcterms:created xsi:type="dcterms:W3CDTF">2026-06-02T14:41:00Z</dcterms:created>
  <dcterms:modified xsi:type="dcterms:W3CDTF">2026-10-06T06:45:00Z</dcterms:modified>
</cp:coreProperties>
</file>